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7626C" w14:textId="77777777" w:rsidR="00D775A5" w:rsidRDefault="00C633C8">
      <w:pPr>
        <w:overflowPunct w:val="0"/>
        <w:jc w:val="center"/>
        <w:rPr>
          <w:b/>
          <w:bCs/>
          <w:sz w:val="22"/>
          <w:szCs w:val="22"/>
        </w:rPr>
      </w:pPr>
      <w:bookmarkStart w:id="0" w:name="_GoBack"/>
      <w:bookmarkEnd w:id="0"/>
      <w:r>
        <w:rPr>
          <w:b/>
          <w:bCs/>
          <w:sz w:val="22"/>
          <w:szCs w:val="22"/>
        </w:rPr>
        <w:t>(P</w:t>
      </w:r>
      <w:r>
        <w:rPr>
          <w:b/>
          <w:sz w:val="22"/>
        </w:rPr>
        <w:t xml:space="preserve">aramos </w:t>
      </w:r>
      <w:r>
        <w:rPr>
          <w:b/>
          <w:bCs/>
          <w:sz w:val="22"/>
          <w:szCs w:val="22"/>
        </w:rPr>
        <w:t>paraiškos</w:t>
      </w:r>
      <w:r>
        <w:rPr>
          <w:b/>
          <w:sz w:val="22"/>
        </w:rPr>
        <w:t xml:space="preserve"> pagal Paramos Lietuvos vyno sektoriui 2019–2023 metų  programą</w:t>
      </w:r>
      <w:r>
        <w:rPr>
          <w:sz w:val="22"/>
        </w:rPr>
        <w:t xml:space="preserve"> </w:t>
      </w:r>
      <w:r>
        <w:rPr>
          <w:b/>
          <w:bCs/>
          <w:sz w:val="22"/>
          <w:szCs w:val="22"/>
        </w:rPr>
        <w:t>forma)</w:t>
      </w:r>
    </w:p>
    <w:p w14:paraId="6AD79CED" w14:textId="77777777" w:rsidR="00D775A5" w:rsidRDefault="00D775A5">
      <w:pPr>
        <w:overflowPunct w:val="0"/>
        <w:jc w:val="center"/>
        <w:rPr>
          <w:b/>
          <w:bCs/>
          <w:sz w:val="22"/>
          <w:szCs w:val="22"/>
        </w:rPr>
      </w:pPr>
    </w:p>
    <w:p w14:paraId="6CAC2C2D" w14:textId="77777777" w:rsidR="00D775A5" w:rsidRDefault="00D775A5">
      <w:pPr>
        <w:overflowPunct w:val="0"/>
        <w:jc w:val="center"/>
        <w:rPr>
          <w:b/>
          <w:bCs/>
          <w:sz w:val="22"/>
          <w:szCs w:val="22"/>
        </w:rPr>
      </w:pPr>
    </w:p>
    <w:p w14:paraId="2427B2C2" w14:textId="77777777" w:rsidR="00D775A5" w:rsidRDefault="00C633C8">
      <w:pPr>
        <w:overflowPunct w:val="0"/>
        <w:jc w:val="center"/>
        <w:rPr>
          <w:b/>
          <w:bCs/>
          <w:sz w:val="22"/>
          <w:szCs w:val="22"/>
        </w:rPr>
      </w:pPr>
      <w:r>
        <w:rPr>
          <w:b/>
          <w:bCs/>
          <w:sz w:val="22"/>
          <w:szCs w:val="22"/>
        </w:rPr>
        <w:t>___________________________________</w:t>
      </w:r>
    </w:p>
    <w:p w14:paraId="2201926C" w14:textId="77777777" w:rsidR="00D775A5" w:rsidRDefault="00C633C8">
      <w:pPr>
        <w:overflowPunct w:val="0"/>
        <w:jc w:val="center"/>
        <w:rPr>
          <w:sz w:val="22"/>
          <w:szCs w:val="22"/>
        </w:rPr>
      </w:pPr>
      <w:r>
        <w:rPr>
          <w:sz w:val="22"/>
          <w:szCs w:val="22"/>
        </w:rPr>
        <w:t>(pareiškėjo pavadinimas)</w:t>
      </w:r>
    </w:p>
    <w:p w14:paraId="315AF9D3" w14:textId="77777777" w:rsidR="00D775A5" w:rsidRDefault="00D775A5">
      <w:pPr>
        <w:overflowPunct w:val="0"/>
        <w:jc w:val="center"/>
        <w:rPr>
          <w:sz w:val="22"/>
          <w:szCs w:val="22"/>
        </w:rPr>
      </w:pPr>
    </w:p>
    <w:p w14:paraId="0A2EDD29" w14:textId="77777777" w:rsidR="00D775A5" w:rsidRDefault="00D775A5">
      <w:pPr>
        <w:overflowPunct w:val="0"/>
        <w:jc w:val="center"/>
        <w:rPr>
          <w:sz w:val="22"/>
          <w:szCs w:val="22"/>
        </w:rPr>
      </w:pPr>
    </w:p>
    <w:p w14:paraId="42E728A3" w14:textId="77777777" w:rsidR="00D775A5" w:rsidRDefault="00D775A5">
      <w:pPr>
        <w:overflowPunct w:val="0"/>
        <w:jc w:val="both"/>
        <w:rPr>
          <w:sz w:val="22"/>
          <w:szCs w:val="22"/>
        </w:rPr>
      </w:pPr>
    </w:p>
    <w:p w14:paraId="390EDEA4" w14:textId="77777777" w:rsidR="00D775A5" w:rsidRDefault="00C633C8">
      <w:pPr>
        <w:overflowPunct w:val="0"/>
        <w:jc w:val="both"/>
        <w:rPr>
          <w:sz w:val="22"/>
          <w:szCs w:val="22"/>
        </w:rPr>
      </w:pPr>
      <w:r>
        <w:rPr>
          <w:spacing w:val="33"/>
          <w:sz w:val="23"/>
          <w:szCs w:val="23"/>
        </w:rPr>
        <w:t>V</w:t>
      </w:r>
      <w:r>
        <w:rPr>
          <w:bCs/>
          <w:sz w:val="23"/>
          <w:szCs w:val="23"/>
        </w:rPr>
        <w:t>iešajai įstaigai Kaimo verslo ir rinkų plėtros</w:t>
      </w:r>
      <w:r>
        <w:rPr>
          <w:sz w:val="22"/>
          <w:szCs w:val="22"/>
        </w:rPr>
        <w:t xml:space="preserve"> agentūrai</w:t>
      </w:r>
    </w:p>
    <w:p w14:paraId="0A8002DD" w14:textId="77777777" w:rsidR="00D775A5" w:rsidRDefault="00D775A5">
      <w:pPr>
        <w:overflowPunct w:val="0"/>
        <w:jc w:val="center"/>
        <w:rPr>
          <w:sz w:val="22"/>
          <w:szCs w:val="22"/>
        </w:rPr>
      </w:pPr>
    </w:p>
    <w:p w14:paraId="6BFA7E1F" w14:textId="77777777" w:rsidR="00D775A5" w:rsidRDefault="00D775A5">
      <w:pPr>
        <w:overflowPunct w:val="0"/>
        <w:jc w:val="center"/>
        <w:rPr>
          <w:sz w:val="22"/>
          <w:szCs w:val="22"/>
        </w:rPr>
      </w:pPr>
    </w:p>
    <w:p w14:paraId="03C5610E" w14:textId="77777777" w:rsidR="00D775A5" w:rsidRDefault="00D775A5">
      <w:pPr>
        <w:overflowPunct w:val="0"/>
        <w:jc w:val="center"/>
        <w:rPr>
          <w:sz w:val="22"/>
          <w:szCs w:val="22"/>
        </w:rPr>
      </w:pPr>
    </w:p>
    <w:p w14:paraId="4628F7E1" w14:textId="77777777" w:rsidR="00D775A5" w:rsidRDefault="00C633C8">
      <w:pPr>
        <w:overflowPunct w:val="0"/>
        <w:jc w:val="center"/>
        <w:rPr>
          <w:b/>
          <w:bCs/>
          <w:sz w:val="22"/>
          <w:szCs w:val="22"/>
        </w:rPr>
      </w:pPr>
      <w:r>
        <w:rPr>
          <w:b/>
          <w:bCs/>
          <w:sz w:val="22"/>
          <w:szCs w:val="22"/>
        </w:rPr>
        <w:t>P</w:t>
      </w:r>
      <w:r>
        <w:rPr>
          <w:b/>
          <w:sz w:val="22"/>
        </w:rPr>
        <w:t xml:space="preserve">ARAMOS </w:t>
      </w:r>
      <w:r>
        <w:rPr>
          <w:b/>
          <w:bCs/>
          <w:sz w:val="22"/>
          <w:szCs w:val="22"/>
        </w:rPr>
        <w:t>PARAIŠKA</w:t>
      </w:r>
      <w:r>
        <w:rPr>
          <w:b/>
          <w:sz w:val="22"/>
        </w:rPr>
        <w:t xml:space="preserve"> PAGAL PARAMOS LIETUVOS VYNO SEKTORIUI 2019–2023 METŲ  PROGRAMĄ</w:t>
      </w:r>
    </w:p>
    <w:p w14:paraId="2CBA4982" w14:textId="77777777" w:rsidR="00D775A5" w:rsidRDefault="00D775A5">
      <w:pPr>
        <w:overflowPunct w:val="0"/>
        <w:jc w:val="center"/>
        <w:rPr>
          <w:b/>
          <w:bCs/>
          <w:sz w:val="22"/>
          <w:szCs w:val="22"/>
        </w:rPr>
      </w:pPr>
    </w:p>
    <w:p w14:paraId="01A2C0BE" w14:textId="77777777" w:rsidR="00D775A5" w:rsidRDefault="00C633C8">
      <w:pPr>
        <w:overflowPunct w:val="0"/>
        <w:jc w:val="center"/>
        <w:rPr>
          <w:sz w:val="22"/>
          <w:szCs w:val="22"/>
        </w:rPr>
      </w:pPr>
      <w:r>
        <w:rPr>
          <w:sz w:val="22"/>
          <w:szCs w:val="22"/>
        </w:rPr>
        <w:t>_____________Nr. ____________</w:t>
      </w:r>
    </w:p>
    <w:p w14:paraId="5BC8FB8F" w14:textId="77777777" w:rsidR="00D775A5" w:rsidRDefault="00C633C8">
      <w:pPr>
        <w:overflowPunct w:val="0"/>
        <w:ind w:left="2880" w:firstLine="720"/>
        <w:jc w:val="both"/>
        <w:rPr>
          <w:sz w:val="22"/>
          <w:szCs w:val="22"/>
        </w:rPr>
      </w:pPr>
      <w:r>
        <w:rPr>
          <w:sz w:val="22"/>
          <w:szCs w:val="22"/>
        </w:rPr>
        <w:t>(data)</w:t>
      </w:r>
    </w:p>
    <w:p w14:paraId="4867822E" w14:textId="77777777" w:rsidR="00D775A5" w:rsidRDefault="00C633C8">
      <w:pPr>
        <w:overflowPunct w:val="0"/>
        <w:jc w:val="center"/>
        <w:rPr>
          <w:sz w:val="22"/>
          <w:szCs w:val="22"/>
        </w:rPr>
      </w:pPr>
      <w:r>
        <w:rPr>
          <w:sz w:val="22"/>
          <w:szCs w:val="22"/>
        </w:rPr>
        <w:t>______________________</w:t>
      </w:r>
    </w:p>
    <w:p w14:paraId="45F9ECDC" w14:textId="77777777" w:rsidR="00D775A5" w:rsidRDefault="00C633C8">
      <w:pPr>
        <w:overflowPunct w:val="0"/>
        <w:jc w:val="center"/>
        <w:rPr>
          <w:sz w:val="22"/>
          <w:szCs w:val="22"/>
        </w:rPr>
      </w:pPr>
      <w:r>
        <w:rPr>
          <w:sz w:val="22"/>
          <w:szCs w:val="22"/>
        </w:rPr>
        <w:t>(dokumento sudarymo vieta)</w:t>
      </w:r>
    </w:p>
    <w:p w14:paraId="20009F12" w14:textId="77777777" w:rsidR="00D775A5" w:rsidRDefault="00D775A5">
      <w:pPr>
        <w:overflowPunct w:val="0"/>
        <w:jc w:val="both"/>
        <w:rPr>
          <w:sz w:val="22"/>
          <w:szCs w:val="22"/>
        </w:rPr>
      </w:pPr>
    </w:p>
    <w:p w14:paraId="52E345A3" w14:textId="77777777" w:rsidR="00D775A5" w:rsidRDefault="00D775A5">
      <w:pPr>
        <w:overflowPunct w:val="0"/>
        <w:jc w:val="both"/>
        <w:rPr>
          <w:sz w:val="22"/>
          <w:szCs w:val="22"/>
        </w:rPr>
      </w:pPr>
    </w:p>
    <w:p w14:paraId="73F35EB8" w14:textId="77777777" w:rsidR="00D775A5" w:rsidRDefault="00D775A5">
      <w:pPr>
        <w:overflowPunct w:val="0"/>
        <w:jc w:val="both"/>
        <w:rPr>
          <w:b/>
          <w:bCs/>
          <w:caps/>
          <w:sz w:val="22"/>
          <w:szCs w:val="22"/>
          <w:u w:val="single"/>
        </w:rPr>
      </w:pPr>
    </w:p>
    <w:p w14:paraId="5A85B73F" w14:textId="77777777" w:rsidR="00D775A5" w:rsidRDefault="00C633C8">
      <w:pPr>
        <w:overflowPunct w:val="0"/>
        <w:jc w:val="both"/>
        <w:rPr>
          <w:b/>
          <w:bCs/>
          <w:caps/>
          <w:sz w:val="22"/>
          <w:szCs w:val="22"/>
        </w:rPr>
      </w:pPr>
      <w:r>
        <w:rPr>
          <w:b/>
          <w:bCs/>
          <w:caps/>
          <w:sz w:val="22"/>
          <w:szCs w:val="22"/>
        </w:rPr>
        <w:t>1. veiklos pavadinimas</w:t>
      </w:r>
    </w:p>
    <w:p w14:paraId="56D3D635" w14:textId="77777777" w:rsidR="00D775A5" w:rsidRDefault="00D775A5">
      <w:pPr>
        <w:overflowPunct w:val="0"/>
        <w:jc w:val="both"/>
        <w:rPr>
          <w:b/>
          <w:bCs/>
          <w:caps/>
          <w:sz w:val="22"/>
          <w:szCs w:val="22"/>
          <w:u w:val="single"/>
        </w:rPr>
      </w:pPr>
    </w:p>
    <w:p w14:paraId="17CDA5CB" w14:textId="77777777" w:rsidR="00D775A5" w:rsidRDefault="00D775A5">
      <w:pPr>
        <w:overflowPunct w:val="0"/>
        <w:jc w:val="both"/>
        <w:rPr>
          <w:b/>
          <w:bCs/>
          <w:caps/>
          <w:sz w:val="22"/>
          <w:szCs w:val="22"/>
          <w:u w:val="single"/>
        </w:rPr>
      </w:pPr>
    </w:p>
    <w:p w14:paraId="475E1DDC" w14:textId="77777777" w:rsidR="00D775A5" w:rsidRDefault="00C633C8">
      <w:pPr>
        <w:overflowPunct w:val="0"/>
        <w:jc w:val="both"/>
        <w:rPr>
          <w:b/>
          <w:bCs/>
          <w:caps/>
          <w:sz w:val="22"/>
          <w:szCs w:val="22"/>
        </w:rPr>
      </w:pPr>
      <w:r>
        <w:rPr>
          <w:b/>
          <w:bCs/>
          <w:caps/>
          <w:sz w:val="22"/>
          <w:szCs w:val="22"/>
        </w:rPr>
        <w:t>2. pasiūlymą teikianti (-ČIOS) įmonė (-ės) ar organizacija (-os)</w:t>
      </w:r>
    </w:p>
    <w:p w14:paraId="00AC54D9" w14:textId="77777777" w:rsidR="00D775A5" w:rsidRDefault="00D775A5">
      <w:pPr>
        <w:overflowPunct w:val="0"/>
        <w:jc w:val="both"/>
        <w:rPr>
          <w:b/>
          <w:bCs/>
          <w:caps/>
          <w:sz w:val="22"/>
          <w:szCs w:val="22"/>
          <w:u w:val="single"/>
        </w:rPr>
      </w:pPr>
    </w:p>
    <w:p w14:paraId="6E3FA6BA" w14:textId="77777777" w:rsidR="00D775A5" w:rsidRDefault="00C633C8">
      <w:pPr>
        <w:overflowPunct w:val="0"/>
        <w:jc w:val="both"/>
        <w:rPr>
          <w:sz w:val="22"/>
          <w:szCs w:val="22"/>
        </w:rPr>
      </w:pPr>
      <w:r>
        <w:rPr>
          <w:sz w:val="22"/>
          <w:szCs w:val="22"/>
        </w:rPr>
        <w:t>2.1. Pareiškėjo duomenys</w:t>
      </w:r>
    </w:p>
    <w:p w14:paraId="1AEC199F" w14:textId="77777777" w:rsidR="00D775A5" w:rsidRDefault="00C633C8">
      <w:pPr>
        <w:overflowPunct w:val="0"/>
        <w:jc w:val="both"/>
        <w:rPr>
          <w:i/>
          <w:iCs/>
          <w:sz w:val="22"/>
          <w:szCs w:val="22"/>
        </w:rPr>
      </w:pPr>
      <w:r>
        <w:rPr>
          <w:i/>
          <w:iCs/>
          <w:sz w:val="22"/>
          <w:szCs w:val="22"/>
        </w:rPr>
        <w:t>Pareiškėjo teisinė forma ir pavadinimas__________________________________________________</w:t>
      </w:r>
    </w:p>
    <w:p w14:paraId="6E9FA4ED" w14:textId="77777777" w:rsidR="00D775A5" w:rsidRDefault="00D775A5">
      <w:pPr>
        <w:overflowPunct w:val="0"/>
        <w:jc w:val="both"/>
        <w:rPr>
          <w:i/>
          <w:iCs/>
          <w:sz w:val="22"/>
          <w:szCs w:val="22"/>
        </w:rPr>
      </w:pPr>
    </w:p>
    <w:p w14:paraId="7D8712D4" w14:textId="77777777" w:rsidR="00D775A5" w:rsidRDefault="00C633C8">
      <w:pPr>
        <w:overflowPunct w:val="0"/>
        <w:jc w:val="both"/>
        <w:rPr>
          <w:i/>
          <w:iCs/>
          <w:sz w:val="22"/>
          <w:szCs w:val="22"/>
        </w:rPr>
      </w:pPr>
      <w:r>
        <w:rPr>
          <w:i/>
          <w:iCs/>
          <w:sz w:val="22"/>
          <w:szCs w:val="22"/>
        </w:rPr>
        <w:t>Įmonės kodas_______________________________________________________________________</w:t>
      </w:r>
    </w:p>
    <w:p w14:paraId="41EA3D16" w14:textId="77777777" w:rsidR="00D775A5" w:rsidRDefault="00D775A5">
      <w:pPr>
        <w:overflowPunct w:val="0"/>
        <w:jc w:val="both"/>
        <w:rPr>
          <w:i/>
          <w:iCs/>
          <w:sz w:val="22"/>
          <w:szCs w:val="22"/>
        </w:rPr>
      </w:pPr>
    </w:p>
    <w:p w14:paraId="52364863" w14:textId="77777777" w:rsidR="00D775A5" w:rsidRDefault="00C633C8">
      <w:pPr>
        <w:overflowPunct w:val="0"/>
        <w:jc w:val="both"/>
        <w:rPr>
          <w:i/>
          <w:iCs/>
          <w:sz w:val="22"/>
          <w:szCs w:val="22"/>
        </w:rPr>
      </w:pPr>
      <w:r>
        <w:rPr>
          <w:i/>
          <w:iCs/>
          <w:sz w:val="22"/>
          <w:szCs w:val="22"/>
        </w:rPr>
        <w:t>Adresas___________________________________________________________________________</w:t>
      </w:r>
    </w:p>
    <w:p w14:paraId="0783DE2D" w14:textId="77777777" w:rsidR="00D775A5" w:rsidRDefault="00D775A5">
      <w:pPr>
        <w:overflowPunct w:val="0"/>
        <w:jc w:val="both"/>
        <w:rPr>
          <w:i/>
          <w:iCs/>
          <w:sz w:val="22"/>
          <w:szCs w:val="22"/>
        </w:rPr>
      </w:pPr>
    </w:p>
    <w:p w14:paraId="68EF2083" w14:textId="77777777" w:rsidR="00D775A5" w:rsidRDefault="00C633C8">
      <w:pPr>
        <w:overflowPunct w:val="0"/>
        <w:jc w:val="both"/>
        <w:rPr>
          <w:i/>
          <w:iCs/>
          <w:sz w:val="22"/>
          <w:szCs w:val="22"/>
        </w:rPr>
      </w:pPr>
      <w:r>
        <w:rPr>
          <w:i/>
          <w:iCs/>
          <w:sz w:val="22"/>
          <w:szCs w:val="22"/>
        </w:rPr>
        <w:t>El. paštas__________________________________________________________________________</w:t>
      </w:r>
    </w:p>
    <w:p w14:paraId="38BF3C53" w14:textId="77777777" w:rsidR="00D775A5" w:rsidRDefault="00D775A5">
      <w:pPr>
        <w:overflowPunct w:val="0"/>
        <w:jc w:val="both"/>
        <w:rPr>
          <w:i/>
          <w:iCs/>
          <w:sz w:val="22"/>
          <w:szCs w:val="22"/>
        </w:rPr>
      </w:pPr>
    </w:p>
    <w:p w14:paraId="1B7A03DC" w14:textId="77777777" w:rsidR="00D775A5" w:rsidRDefault="00C633C8">
      <w:pPr>
        <w:overflowPunct w:val="0"/>
        <w:jc w:val="both"/>
        <w:rPr>
          <w:i/>
          <w:iCs/>
          <w:sz w:val="22"/>
          <w:szCs w:val="22"/>
        </w:rPr>
      </w:pPr>
      <w:r>
        <w:rPr>
          <w:i/>
          <w:iCs/>
          <w:sz w:val="22"/>
          <w:szCs w:val="22"/>
        </w:rPr>
        <w:t>Telefonas, faksas____________________________________________________________________</w:t>
      </w:r>
    </w:p>
    <w:p w14:paraId="32F2E23E" w14:textId="77777777" w:rsidR="00D775A5" w:rsidRDefault="00D775A5">
      <w:pPr>
        <w:overflowPunct w:val="0"/>
        <w:jc w:val="both"/>
        <w:rPr>
          <w:i/>
          <w:iCs/>
          <w:sz w:val="22"/>
          <w:szCs w:val="22"/>
        </w:rPr>
      </w:pPr>
    </w:p>
    <w:p w14:paraId="2ADE3DC4" w14:textId="77777777" w:rsidR="00D775A5" w:rsidRDefault="00C633C8">
      <w:pPr>
        <w:overflowPunct w:val="0"/>
        <w:jc w:val="both"/>
        <w:rPr>
          <w:i/>
          <w:iCs/>
          <w:sz w:val="22"/>
          <w:szCs w:val="22"/>
        </w:rPr>
      </w:pPr>
      <w:r>
        <w:rPr>
          <w:i/>
          <w:iCs/>
          <w:sz w:val="22"/>
          <w:szCs w:val="22"/>
        </w:rPr>
        <w:t>Asmuo ryšiams______________________________________________________________________</w:t>
      </w:r>
    </w:p>
    <w:p w14:paraId="2AF4487E" w14:textId="77777777" w:rsidR="00D775A5" w:rsidRDefault="00D775A5">
      <w:pPr>
        <w:overflowPunct w:val="0"/>
        <w:jc w:val="both"/>
        <w:rPr>
          <w:i/>
          <w:iCs/>
          <w:sz w:val="22"/>
          <w:szCs w:val="22"/>
        </w:rPr>
      </w:pPr>
    </w:p>
    <w:p w14:paraId="788DDDC4" w14:textId="77777777" w:rsidR="00D775A5" w:rsidRDefault="00C633C8" w:rsidP="00AD0799">
      <w:pPr>
        <w:overflowPunct w:val="0"/>
        <w:rPr>
          <w:i/>
          <w:iCs/>
          <w:sz w:val="22"/>
          <w:szCs w:val="22"/>
        </w:rPr>
      </w:pPr>
      <w:r>
        <w:rPr>
          <w:i/>
          <w:iCs/>
          <w:sz w:val="22"/>
          <w:szCs w:val="22"/>
        </w:rPr>
        <w:t>Banko pavadinimas ir kodas____________________________________________________________</w:t>
      </w:r>
    </w:p>
    <w:p w14:paraId="758199CB" w14:textId="77777777" w:rsidR="00D775A5" w:rsidRDefault="00D775A5">
      <w:pPr>
        <w:overflowPunct w:val="0"/>
        <w:jc w:val="both"/>
        <w:rPr>
          <w:i/>
          <w:iCs/>
          <w:sz w:val="22"/>
          <w:szCs w:val="22"/>
        </w:rPr>
      </w:pPr>
    </w:p>
    <w:p w14:paraId="07F5E8AD" w14:textId="77777777" w:rsidR="00D775A5" w:rsidRDefault="00C633C8" w:rsidP="00AD0799">
      <w:pPr>
        <w:overflowPunct w:val="0"/>
        <w:rPr>
          <w:i/>
          <w:iCs/>
          <w:sz w:val="22"/>
          <w:szCs w:val="22"/>
        </w:rPr>
      </w:pPr>
      <w:r>
        <w:rPr>
          <w:i/>
          <w:iCs/>
          <w:sz w:val="22"/>
          <w:szCs w:val="22"/>
        </w:rPr>
        <w:t>Banko atsiskaitomosios sąskaitos Nr._____________________________________________________</w:t>
      </w:r>
    </w:p>
    <w:p w14:paraId="7FEBE5EC" w14:textId="77777777" w:rsidR="00D775A5" w:rsidRDefault="00D775A5">
      <w:pPr>
        <w:overflowPunct w:val="0"/>
        <w:ind w:firstLine="57"/>
        <w:jc w:val="both"/>
        <w:rPr>
          <w:sz w:val="22"/>
          <w:szCs w:val="22"/>
        </w:rPr>
      </w:pPr>
    </w:p>
    <w:p w14:paraId="17E08DF7" w14:textId="77777777" w:rsidR="00D775A5" w:rsidRDefault="00C633C8">
      <w:pPr>
        <w:overflowPunct w:val="0"/>
        <w:jc w:val="both"/>
        <w:rPr>
          <w:sz w:val="22"/>
          <w:szCs w:val="22"/>
        </w:rPr>
      </w:pPr>
      <w:r>
        <w:rPr>
          <w:sz w:val="22"/>
          <w:szCs w:val="22"/>
        </w:rPr>
        <w:t>2.2. Pareiškėjo reprezentatyvumas veiklos srities (-čių) požiūriu</w:t>
      </w:r>
    </w:p>
    <w:p w14:paraId="1CB3008B" w14:textId="77777777" w:rsidR="00D775A5" w:rsidRDefault="00C633C8">
      <w:pPr>
        <w:overflowPunct w:val="0"/>
        <w:jc w:val="both"/>
        <w:rPr>
          <w:i/>
          <w:iCs/>
          <w:sz w:val="22"/>
          <w:szCs w:val="22"/>
        </w:rPr>
      </w:pPr>
      <w:r>
        <w:rPr>
          <w:i/>
          <w:iCs/>
          <w:sz w:val="22"/>
          <w:szCs w:val="22"/>
        </w:rPr>
        <w:t>(Pateikiama informacija apie pareiškėjo reprezentatyvumą atitinkamos (-ų) veiklos srities (-čių) požiūriu nacionaliniu ir (arba) Europos mastu, pvz., užimama rinkos dalis, produktai ir (arba) regionai, kuriems taikoma veikla.)</w:t>
      </w:r>
    </w:p>
    <w:p w14:paraId="1A2896BC" w14:textId="77777777" w:rsidR="00D775A5" w:rsidRDefault="00D775A5">
      <w:pPr>
        <w:overflowPunct w:val="0"/>
        <w:jc w:val="both"/>
        <w:rPr>
          <w:iCs/>
          <w:sz w:val="22"/>
          <w:szCs w:val="22"/>
        </w:rPr>
      </w:pPr>
    </w:p>
    <w:p w14:paraId="222B73A7" w14:textId="77777777" w:rsidR="00D775A5" w:rsidRDefault="00C633C8">
      <w:pPr>
        <w:overflowPunct w:val="0"/>
        <w:jc w:val="both"/>
        <w:rPr>
          <w:sz w:val="22"/>
          <w:szCs w:val="22"/>
        </w:rPr>
      </w:pPr>
      <w:r>
        <w:rPr>
          <w:sz w:val="22"/>
          <w:szCs w:val="22"/>
        </w:rPr>
        <w:t>2.3.</w:t>
      </w:r>
      <w:r>
        <w:rPr>
          <w:i/>
          <w:iCs/>
          <w:sz w:val="22"/>
          <w:szCs w:val="22"/>
        </w:rPr>
        <w:t xml:space="preserve"> </w:t>
      </w:r>
      <w:r>
        <w:rPr>
          <w:sz w:val="22"/>
          <w:szCs w:val="22"/>
        </w:rPr>
        <w:t>Techninės kompetencijos ir gebėjimų, gamybinių ir finansinių pajėgumų įgyvendinti veiklos priemones patvirtinimas</w:t>
      </w:r>
    </w:p>
    <w:p w14:paraId="7800A0D6" w14:textId="77777777" w:rsidR="00D775A5" w:rsidRDefault="00C633C8">
      <w:pPr>
        <w:overflowPunct w:val="0"/>
        <w:jc w:val="both"/>
        <w:rPr>
          <w:i/>
          <w:iCs/>
          <w:sz w:val="22"/>
          <w:szCs w:val="22"/>
        </w:rPr>
      </w:pPr>
      <w:r>
        <w:rPr>
          <w:i/>
          <w:iCs/>
          <w:sz w:val="22"/>
          <w:szCs w:val="22"/>
        </w:rPr>
        <w:t xml:space="preserve">(Išsamus pareiškėjo techninių gebėjimų, gamybinių ir finansinių pajėgumų aprašymas ir patvirtinimas apie turimus veiklos priemonėms tinkamai įgyvendinti reikalingus techninius, gamybinius ir finansinius išteklius - pateikiami šiam tikslui tinkamiausi dokumentai, pvz., dėl finansinių pajėgumų įrodymo pateikiami finansinės atskaitomybės ir (arba) metinės trejų paskutinių metų ataskaitos; dėl </w:t>
      </w:r>
      <w:r>
        <w:rPr>
          <w:i/>
          <w:iCs/>
          <w:sz w:val="22"/>
          <w:szCs w:val="22"/>
        </w:rPr>
        <w:lastRenderedPageBreak/>
        <w:t>gamybinių pajėgumų bei išteklių – paskutinių kelių metų gamybos ataskaitos, pardavimų ir eksporto duomenys, turimų gamybos linijų pajėgumai ir pan.. Valstybės ar regiono mastu anksčiau įgyvendintų programų patirtis.)</w:t>
      </w:r>
    </w:p>
    <w:p w14:paraId="4B272368" w14:textId="77777777" w:rsidR="00D775A5" w:rsidRDefault="00D775A5">
      <w:pPr>
        <w:overflowPunct w:val="0"/>
        <w:jc w:val="both"/>
        <w:rPr>
          <w:sz w:val="22"/>
          <w:szCs w:val="22"/>
        </w:rPr>
      </w:pPr>
    </w:p>
    <w:p w14:paraId="37863BC0" w14:textId="77777777" w:rsidR="00D775A5" w:rsidRDefault="00D775A5">
      <w:pPr>
        <w:overflowPunct w:val="0"/>
        <w:jc w:val="both"/>
        <w:rPr>
          <w:sz w:val="22"/>
          <w:szCs w:val="22"/>
        </w:rPr>
      </w:pPr>
    </w:p>
    <w:p w14:paraId="33AF0EF7" w14:textId="77777777" w:rsidR="00D775A5" w:rsidRDefault="00C633C8">
      <w:pPr>
        <w:overflowPunct w:val="0"/>
        <w:jc w:val="both"/>
        <w:rPr>
          <w:b/>
          <w:bCs/>
          <w:caps/>
          <w:sz w:val="22"/>
          <w:szCs w:val="22"/>
        </w:rPr>
      </w:pPr>
      <w:r>
        <w:rPr>
          <w:b/>
          <w:bCs/>
          <w:caps/>
          <w:sz w:val="22"/>
          <w:szCs w:val="22"/>
        </w:rPr>
        <w:t>3. Išsami su veiklA susijusi informacija</w:t>
      </w:r>
    </w:p>
    <w:p w14:paraId="5DDDE7E1" w14:textId="77777777" w:rsidR="00D775A5" w:rsidRDefault="00D775A5">
      <w:pPr>
        <w:overflowPunct w:val="0"/>
        <w:ind w:left="720" w:hanging="720"/>
        <w:jc w:val="both"/>
        <w:rPr>
          <w:sz w:val="22"/>
          <w:szCs w:val="22"/>
        </w:rPr>
      </w:pPr>
    </w:p>
    <w:p w14:paraId="25158DE3" w14:textId="77777777" w:rsidR="00D775A5" w:rsidRDefault="00C633C8">
      <w:pPr>
        <w:overflowPunct w:val="0"/>
        <w:jc w:val="both"/>
        <w:rPr>
          <w:sz w:val="22"/>
          <w:szCs w:val="22"/>
        </w:rPr>
      </w:pPr>
      <w:r>
        <w:rPr>
          <w:sz w:val="22"/>
          <w:szCs w:val="22"/>
        </w:rPr>
        <w:t xml:space="preserve">3.1. Tam tikras (-i) produktas (-ai) </w:t>
      </w:r>
    </w:p>
    <w:p w14:paraId="46F10D90" w14:textId="77777777" w:rsidR="00D775A5" w:rsidRDefault="00C633C8">
      <w:pPr>
        <w:overflowPunct w:val="0"/>
        <w:jc w:val="both"/>
        <w:rPr>
          <w:i/>
          <w:sz w:val="22"/>
          <w:szCs w:val="22"/>
        </w:rPr>
      </w:pPr>
      <w:r>
        <w:rPr>
          <w:i/>
          <w:sz w:val="22"/>
          <w:szCs w:val="22"/>
        </w:rPr>
        <w:t>(Atitinkamas Reglamento (ES) Nr. 1308/2013 45 straipsnio 2 dalyje nurodytas vynas bei jo savybės)</w:t>
      </w:r>
    </w:p>
    <w:p w14:paraId="28A22DD2" w14:textId="77777777" w:rsidR="00D775A5" w:rsidRDefault="00D775A5">
      <w:pPr>
        <w:overflowPunct w:val="0"/>
        <w:jc w:val="both"/>
        <w:rPr>
          <w:sz w:val="22"/>
          <w:szCs w:val="22"/>
        </w:rPr>
      </w:pPr>
    </w:p>
    <w:p w14:paraId="70C4A954" w14:textId="77777777" w:rsidR="00D775A5" w:rsidRDefault="00C633C8">
      <w:pPr>
        <w:overflowPunct w:val="0"/>
        <w:jc w:val="both"/>
        <w:rPr>
          <w:sz w:val="22"/>
          <w:szCs w:val="22"/>
        </w:rPr>
      </w:pPr>
      <w:r>
        <w:rPr>
          <w:sz w:val="22"/>
          <w:szCs w:val="22"/>
        </w:rPr>
        <w:t xml:space="preserve">3.2. Veiklos tipas </w:t>
      </w:r>
    </w:p>
    <w:p w14:paraId="43A0E5C4" w14:textId="77777777" w:rsidR="00D775A5" w:rsidRDefault="00D775A5">
      <w:pPr>
        <w:overflowPunct w:val="0"/>
        <w:jc w:val="both"/>
        <w:rPr>
          <w:sz w:val="22"/>
          <w:szCs w:val="22"/>
        </w:rPr>
      </w:pPr>
    </w:p>
    <w:p w14:paraId="0E9B5969" w14:textId="77777777" w:rsidR="00D775A5" w:rsidRDefault="00C633C8">
      <w:pPr>
        <w:overflowPunct w:val="0"/>
        <w:jc w:val="both"/>
        <w:rPr>
          <w:sz w:val="22"/>
          <w:szCs w:val="22"/>
        </w:rPr>
      </w:pPr>
      <w:r>
        <w:rPr>
          <w:sz w:val="22"/>
          <w:szCs w:val="22"/>
        </w:rPr>
        <w:t>3.3. Atsakinga (-os) valstybė (-ės) narė (-ės)</w:t>
      </w:r>
    </w:p>
    <w:p w14:paraId="78C1D660" w14:textId="77777777" w:rsidR="00D775A5" w:rsidRDefault="00C633C8">
      <w:pPr>
        <w:overflowPunct w:val="0"/>
        <w:jc w:val="both"/>
        <w:rPr>
          <w:i/>
          <w:iCs/>
          <w:sz w:val="22"/>
          <w:szCs w:val="22"/>
        </w:rPr>
      </w:pPr>
      <w:r>
        <w:rPr>
          <w:i/>
          <w:iCs/>
          <w:sz w:val="22"/>
          <w:szCs w:val="22"/>
        </w:rPr>
        <w:t>(Tuo atveju, kai pasiūlymą teikia kelios valstybės narės, nurodyti koordinuojančios valstybės narės pavadinimą.)</w:t>
      </w:r>
    </w:p>
    <w:p w14:paraId="3F4A1AC9" w14:textId="77777777" w:rsidR="00D775A5" w:rsidRDefault="00D775A5">
      <w:pPr>
        <w:overflowPunct w:val="0"/>
        <w:jc w:val="both"/>
        <w:rPr>
          <w:sz w:val="22"/>
          <w:szCs w:val="22"/>
        </w:rPr>
      </w:pPr>
    </w:p>
    <w:p w14:paraId="18F258E1" w14:textId="77777777" w:rsidR="00D775A5" w:rsidRDefault="00C633C8">
      <w:pPr>
        <w:overflowPunct w:val="0"/>
        <w:jc w:val="both"/>
        <w:rPr>
          <w:sz w:val="22"/>
          <w:szCs w:val="22"/>
        </w:rPr>
      </w:pPr>
      <w:r>
        <w:rPr>
          <w:sz w:val="22"/>
          <w:szCs w:val="22"/>
        </w:rPr>
        <w:t xml:space="preserve">3.4. Tikslinė (-ės) rinka (-os), kurioje (-iose) planuojama vykdyti veiklą </w:t>
      </w:r>
    </w:p>
    <w:p w14:paraId="24486AA2" w14:textId="77777777" w:rsidR="00D775A5" w:rsidRDefault="00D775A5">
      <w:pPr>
        <w:overflowPunct w:val="0"/>
        <w:jc w:val="both"/>
        <w:rPr>
          <w:sz w:val="22"/>
          <w:szCs w:val="22"/>
        </w:rPr>
      </w:pPr>
    </w:p>
    <w:p w14:paraId="092F99DA" w14:textId="77777777" w:rsidR="00D775A5" w:rsidRDefault="00C633C8">
      <w:pPr>
        <w:overflowPunct w:val="0"/>
        <w:jc w:val="both"/>
        <w:rPr>
          <w:sz w:val="22"/>
          <w:szCs w:val="22"/>
        </w:rPr>
      </w:pPr>
      <w:r>
        <w:rPr>
          <w:sz w:val="22"/>
          <w:szCs w:val="22"/>
        </w:rPr>
        <w:t>3.5. Veiklos trukmė</w:t>
      </w:r>
    </w:p>
    <w:p w14:paraId="022E013D" w14:textId="77777777" w:rsidR="00D775A5" w:rsidRDefault="00C633C8">
      <w:pPr>
        <w:overflowPunct w:val="0"/>
        <w:jc w:val="both"/>
        <w:rPr>
          <w:i/>
          <w:iCs/>
          <w:sz w:val="22"/>
          <w:szCs w:val="22"/>
          <w:highlight w:val="yellow"/>
        </w:rPr>
      </w:pPr>
      <w:r>
        <w:rPr>
          <w:sz w:val="22"/>
          <w:szCs w:val="22"/>
        </w:rPr>
        <w:t>(</w:t>
      </w:r>
      <w:r>
        <w:rPr>
          <w:i/>
          <w:sz w:val="22"/>
          <w:szCs w:val="22"/>
        </w:rPr>
        <w:t>pasirinkti vieną:</w:t>
      </w:r>
      <w:r>
        <w:rPr>
          <w:sz w:val="22"/>
          <w:szCs w:val="22"/>
        </w:rPr>
        <w:t xml:space="preserve"> </w:t>
      </w:r>
      <w:r>
        <w:rPr>
          <w:i/>
          <w:iCs/>
          <w:sz w:val="22"/>
          <w:szCs w:val="22"/>
        </w:rPr>
        <w:t>12, 24 arba 36 mėnesiai, nurodant tikslias veiklos pradžios ir pabaigos datas)</w:t>
      </w:r>
    </w:p>
    <w:p w14:paraId="39F227C0" w14:textId="77777777" w:rsidR="00D775A5" w:rsidRDefault="00D775A5">
      <w:pPr>
        <w:overflowPunct w:val="0"/>
        <w:jc w:val="both"/>
        <w:rPr>
          <w:i/>
          <w:iCs/>
          <w:sz w:val="22"/>
          <w:szCs w:val="22"/>
          <w:highlight w:val="yellow"/>
        </w:rPr>
      </w:pPr>
    </w:p>
    <w:p w14:paraId="19EBB923" w14:textId="77777777" w:rsidR="00D775A5" w:rsidRDefault="00D775A5">
      <w:pPr>
        <w:overflowPunct w:val="0"/>
        <w:jc w:val="both"/>
        <w:rPr>
          <w:sz w:val="22"/>
          <w:szCs w:val="22"/>
        </w:rPr>
      </w:pPr>
    </w:p>
    <w:p w14:paraId="032A29AB" w14:textId="77777777" w:rsidR="00D775A5" w:rsidRDefault="00C633C8">
      <w:pPr>
        <w:overflowPunct w:val="0"/>
        <w:jc w:val="both"/>
        <w:rPr>
          <w:b/>
          <w:bCs/>
          <w:sz w:val="22"/>
          <w:szCs w:val="22"/>
        </w:rPr>
      </w:pPr>
      <w:r>
        <w:rPr>
          <w:b/>
          <w:bCs/>
          <w:sz w:val="22"/>
          <w:szCs w:val="22"/>
        </w:rPr>
        <w:t xml:space="preserve">4. VEIKLOS </w:t>
      </w:r>
      <w:r>
        <w:rPr>
          <w:b/>
          <w:bCs/>
          <w:caps/>
          <w:sz w:val="22"/>
          <w:szCs w:val="22"/>
        </w:rPr>
        <w:t>PRIEMONIŲ aprašymas</w:t>
      </w:r>
    </w:p>
    <w:p w14:paraId="038D3035" w14:textId="77777777" w:rsidR="00D775A5" w:rsidRDefault="00D775A5">
      <w:pPr>
        <w:overflowPunct w:val="0"/>
        <w:jc w:val="both"/>
        <w:rPr>
          <w:b/>
          <w:bCs/>
          <w:sz w:val="22"/>
          <w:szCs w:val="22"/>
        </w:rPr>
      </w:pPr>
    </w:p>
    <w:p w14:paraId="5A7F25BD" w14:textId="77777777" w:rsidR="00D775A5" w:rsidRDefault="00C633C8">
      <w:pPr>
        <w:overflowPunct w:val="0"/>
        <w:ind w:left="720" w:hanging="720"/>
        <w:jc w:val="both"/>
        <w:rPr>
          <w:sz w:val="22"/>
          <w:szCs w:val="22"/>
        </w:rPr>
      </w:pPr>
      <w:r>
        <w:rPr>
          <w:sz w:val="22"/>
          <w:szCs w:val="22"/>
        </w:rPr>
        <w:t>4.1. Bendra padėtis – rinkos padėtis ir produkto (-ų) paklausa</w:t>
      </w:r>
    </w:p>
    <w:p w14:paraId="5AD7B53F" w14:textId="77777777" w:rsidR="00D775A5" w:rsidRDefault="00D775A5">
      <w:pPr>
        <w:overflowPunct w:val="0"/>
        <w:ind w:left="720" w:hanging="720"/>
        <w:jc w:val="both"/>
        <w:rPr>
          <w:sz w:val="22"/>
          <w:szCs w:val="22"/>
        </w:rPr>
      </w:pPr>
    </w:p>
    <w:p w14:paraId="2051122C" w14:textId="77777777" w:rsidR="00D775A5" w:rsidRDefault="00C633C8">
      <w:pPr>
        <w:overflowPunct w:val="0"/>
        <w:ind w:left="720" w:hanging="720"/>
        <w:jc w:val="both"/>
        <w:rPr>
          <w:sz w:val="22"/>
          <w:szCs w:val="22"/>
        </w:rPr>
      </w:pPr>
      <w:r>
        <w:rPr>
          <w:sz w:val="22"/>
          <w:szCs w:val="22"/>
        </w:rPr>
        <w:t>4.2. Nustatytos rinkos problemos</w:t>
      </w:r>
    </w:p>
    <w:p w14:paraId="6132E51E" w14:textId="77777777" w:rsidR="00D775A5" w:rsidRDefault="00D775A5">
      <w:pPr>
        <w:overflowPunct w:val="0"/>
        <w:ind w:left="720" w:hanging="720"/>
        <w:jc w:val="both"/>
        <w:rPr>
          <w:sz w:val="22"/>
          <w:szCs w:val="22"/>
        </w:rPr>
      </w:pPr>
    </w:p>
    <w:p w14:paraId="788CA682" w14:textId="77777777" w:rsidR="00D775A5" w:rsidRDefault="00C633C8">
      <w:pPr>
        <w:overflowPunct w:val="0"/>
        <w:jc w:val="both"/>
        <w:rPr>
          <w:sz w:val="22"/>
          <w:szCs w:val="22"/>
        </w:rPr>
      </w:pPr>
      <w:r>
        <w:rPr>
          <w:sz w:val="22"/>
          <w:szCs w:val="22"/>
        </w:rPr>
        <w:t>4.3. Tikslai</w:t>
      </w:r>
    </w:p>
    <w:p w14:paraId="46DCB7AC" w14:textId="77777777" w:rsidR="00D775A5" w:rsidRDefault="00C633C8">
      <w:pPr>
        <w:overflowPunct w:val="0"/>
        <w:jc w:val="both"/>
        <w:rPr>
          <w:i/>
          <w:sz w:val="22"/>
          <w:szCs w:val="22"/>
        </w:rPr>
      </w:pPr>
      <w:r>
        <w:rPr>
          <w:i/>
          <w:sz w:val="22"/>
          <w:szCs w:val="22"/>
        </w:rPr>
        <w:t>(Kiekybiniai ir kokybiniai tikslai bei jiems pasiekti planuojama strategija ir rodikliai)</w:t>
      </w:r>
    </w:p>
    <w:p w14:paraId="1C7F1149" w14:textId="77777777" w:rsidR="00D775A5" w:rsidRDefault="00D775A5">
      <w:pPr>
        <w:overflowPunct w:val="0"/>
        <w:jc w:val="both"/>
        <w:rPr>
          <w:sz w:val="22"/>
          <w:szCs w:val="22"/>
        </w:rPr>
      </w:pPr>
    </w:p>
    <w:p w14:paraId="51C6E227" w14:textId="77777777" w:rsidR="00D775A5" w:rsidRDefault="00C633C8">
      <w:pPr>
        <w:overflowPunct w:val="0"/>
        <w:jc w:val="both"/>
        <w:rPr>
          <w:sz w:val="22"/>
          <w:szCs w:val="22"/>
        </w:rPr>
      </w:pPr>
      <w:r>
        <w:rPr>
          <w:sz w:val="22"/>
          <w:szCs w:val="22"/>
        </w:rPr>
        <w:t>4.4. Veiklos strategija</w:t>
      </w:r>
    </w:p>
    <w:p w14:paraId="55DEDAB1" w14:textId="77777777" w:rsidR="00D775A5" w:rsidRDefault="00D775A5">
      <w:pPr>
        <w:overflowPunct w:val="0"/>
        <w:jc w:val="both"/>
        <w:rPr>
          <w:sz w:val="22"/>
          <w:szCs w:val="22"/>
        </w:rPr>
      </w:pPr>
    </w:p>
    <w:p w14:paraId="6178A10C" w14:textId="77777777" w:rsidR="00D775A5" w:rsidRDefault="00C633C8">
      <w:pPr>
        <w:overflowPunct w:val="0"/>
        <w:jc w:val="both"/>
        <w:rPr>
          <w:sz w:val="22"/>
          <w:szCs w:val="22"/>
        </w:rPr>
      </w:pPr>
      <w:r>
        <w:rPr>
          <w:sz w:val="22"/>
          <w:szCs w:val="22"/>
        </w:rPr>
        <w:t>4.5. Tikslinė (-ės) grupė (-ės)</w:t>
      </w:r>
    </w:p>
    <w:p w14:paraId="6BC74703" w14:textId="77777777" w:rsidR="00D775A5" w:rsidRDefault="00D775A5">
      <w:pPr>
        <w:overflowPunct w:val="0"/>
        <w:jc w:val="both"/>
        <w:rPr>
          <w:sz w:val="22"/>
          <w:szCs w:val="22"/>
        </w:rPr>
      </w:pPr>
    </w:p>
    <w:p w14:paraId="56FC2F61" w14:textId="77777777" w:rsidR="00D775A5" w:rsidRDefault="00C633C8">
      <w:pPr>
        <w:overflowPunct w:val="0"/>
        <w:jc w:val="both"/>
        <w:rPr>
          <w:i/>
          <w:iCs/>
          <w:sz w:val="22"/>
          <w:szCs w:val="22"/>
        </w:rPr>
      </w:pPr>
      <w:r>
        <w:rPr>
          <w:sz w:val="22"/>
          <w:szCs w:val="22"/>
        </w:rPr>
        <w:t xml:space="preserve">4.6. Pagrindinė informacija, kuri turi būti paskleista </w:t>
      </w:r>
    </w:p>
    <w:p w14:paraId="23B28EA8" w14:textId="77777777" w:rsidR="00D775A5" w:rsidRDefault="00D775A5">
      <w:pPr>
        <w:overflowPunct w:val="0"/>
        <w:jc w:val="both"/>
        <w:rPr>
          <w:sz w:val="22"/>
          <w:szCs w:val="22"/>
        </w:rPr>
      </w:pPr>
    </w:p>
    <w:p w14:paraId="14178486" w14:textId="77777777" w:rsidR="00D775A5" w:rsidRDefault="00C633C8">
      <w:pPr>
        <w:overflowPunct w:val="0"/>
        <w:jc w:val="both"/>
        <w:rPr>
          <w:sz w:val="22"/>
          <w:szCs w:val="22"/>
        </w:rPr>
      </w:pPr>
      <w:r>
        <w:rPr>
          <w:sz w:val="22"/>
          <w:szCs w:val="22"/>
        </w:rPr>
        <w:t xml:space="preserve">4.7. Išsamus </w:t>
      </w:r>
      <w:r>
        <w:rPr>
          <w:iCs/>
          <w:sz w:val="22"/>
          <w:szCs w:val="22"/>
        </w:rPr>
        <w:t>atskirų veiklos priemonių ir veiksmų, numatomų išlaidų aprašymas</w:t>
      </w:r>
    </w:p>
    <w:p w14:paraId="6543B2B6" w14:textId="77777777" w:rsidR="00D775A5" w:rsidRDefault="00C633C8">
      <w:pPr>
        <w:overflowPunct w:val="0"/>
        <w:ind w:hanging="11"/>
        <w:jc w:val="both"/>
        <w:rPr>
          <w:sz w:val="22"/>
          <w:szCs w:val="22"/>
        </w:rPr>
      </w:pPr>
      <w:r>
        <w:rPr>
          <w:i/>
          <w:iCs/>
          <w:sz w:val="22"/>
          <w:szCs w:val="22"/>
        </w:rPr>
        <w:t>(Priemonės, nurodytos Reglamento (ES) Nr. 1308/2013 45 straipsnio 2 dalyje. Kiekvienai priemonei pasiūlyto biudžeto pagrindimas. P</w:t>
      </w:r>
      <w:r>
        <w:rPr>
          <w:i/>
          <w:color w:val="000000"/>
          <w:sz w:val="22"/>
          <w:szCs w:val="22"/>
        </w:rPr>
        <w:t>riemonių ir tikslų pagrindimas ekonominiu naudos vertinimu.</w:t>
      </w:r>
      <w:r>
        <w:rPr>
          <w:i/>
          <w:iCs/>
          <w:sz w:val="22"/>
          <w:szCs w:val="22"/>
        </w:rPr>
        <w:t xml:space="preserve"> Priemonių įgyvendinimo plano pateikimas, nurodant tikslias priemonių ir veiksmų pradžios ir pabaigos datas. Priemonių, veiksmų ir išlaidų detalus aprašymas – pvz., veiksmų vieta, turinys ir tikslai, asmenų, kurie dalyvaus ir vykdys veiksmus, skaičius, kiekvienam šių veiksmų numatomos patirti išlaidos (jų aprašymas ir išraiška eurais) ir pan. Priemonių įvykdymo vertinimo plano pateikimas.)</w:t>
      </w:r>
    </w:p>
    <w:p w14:paraId="712BEC7F" w14:textId="77777777" w:rsidR="00D775A5" w:rsidRDefault="00D775A5">
      <w:pPr>
        <w:overflowPunct w:val="0"/>
        <w:jc w:val="both"/>
        <w:rPr>
          <w:sz w:val="22"/>
          <w:szCs w:val="22"/>
        </w:rPr>
      </w:pPr>
    </w:p>
    <w:p w14:paraId="3D1CB20F" w14:textId="77777777" w:rsidR="00D775A5" w:rsidRDefault="00D775A5">
      <w:pPr>
        <w:overflowPunct w:val="0"/>
        <w:jc w:val="both"/>
        <w:rPr>
          <w:sz w:val="22"/>
          <w:szCs w:val="22"/>
        </w:rPr>
      </w:pPr>
    </w:p>
    <w:p w14:paraId="10E7AEE9" w14:textId="77777777" w:rsidR="00D775A5" w:rsidRDefault="00C633C8">
      <w:pPr>
        <w:overflowPunct w:val="0"/>
        <w:jc w:val="both"/>
        <w:rPr>
          <w:b/>
          <w:bCs/>
          <w:caps/>
          <w:sz w:val="22"/>
          <w:szCs w:val="22"/>
        </w:rPr>
      </w:pPr>
      <w:r>
        <w:rPr>
          <w:b/>
          <w:bCs/>
          <w:caps/>
          <w:sz w:val="22"/>
          <w:szCs w:val="22"/>
        </w:rPr>
        <w:t>5. Numatomas VEIKLOS poveikis IR REZULTATAI</w:t>
      </w:r>
    </w:p>
    <w:p w14:paraId="232DE2BC" w14:textId="77777777" w:rsidR="00D775A5" w:rsidRDefault="00C633C8">
      <w:pPr>
        <w:overflowPunct w:val="0"/>
        <w:jc w:val="both"/>
        <w:rPr>
          <w:i/>
          <w:iCs/>
          <w:sz w:val="22"/>
          <w:szCs w:val="22"/>
        </w:rPr>
      </w:pPr>
      <w:r>
        <w:rPr>
          <w:i/>
          <w:iCs/>
          <w:sz w:val="22"/>
          <w:szCs w:val="22"/>
        </w:rPr>
        <w:t xml:space="preserve">(Patikslinti ir, kai įmanoma, skaičiais įvertinti numatomus poveikio rezultatus. Išsamiai išdėstyti, kaip bus išmatuojami rezultatai ir (arba) poveikis, pateikti ekonominį naudos vertinimą, </w:t>
      </w:r>
      <w:r>
        <w:rPr>
          <w:i/>
          <w:color w:val="000000"/>
          <w:sz w:val="22"/>
          <w:szCs w:val="22"/>
        </w:rPr>
        <w:t>sukuriamos naudos ES ir Lietuvai kokybinę analizę.)</w:t>
      </w:r>
    </w:p>
    <w:p w14:paraId="326001B7" w14:textId="77777777" w:rsidR="00D775A5" w:rsidRDefault="00D775A5">
      <w:pPr>
        <w:overflowPunct w:val="0"/>
        <w:jc w:val="both"/>
        <w:rPr>
          <w:sz w:val="22"/>
          <w:szCs w:val="22"/>
        </w:rPr>
      </w:pPr>
    </w:p>
    <w:p w14:paraId="282EA4E5" w14:textId="77777777" w:rsidR="00D775A5" w:rsidRDefault="00D775A5">
      <w:pPr>
        <w:overflowPunct w:val="0"/>
        <w:jc w:val="both"/>
        <w:rPr>
          <w:sz w:val="22"/>
          <w:szCs w:val="22"/>
        </w:rPr>
      </w:pPr>
    </w:p>
    <w:p w14:paraId="2078AFBF" w14:textId="77777777" w:rsidR="00D775A5" w:rsidRDefault="00C633C8">
      <w:pPr>
        <w:overflowPunct w:val="0"/>
        <w:ind w:left="720" w:hanging="720"/>
        <w:jc w:val="both"/>
        <w:rPr>
          <w:b/>
          <w:bCs/>
          <w:caps/>
          <w:sz w:val="22"/>
          <w:szCs w:val="22"/>
        </w:rPr>
      </w:pPr>
      <w:r>
        <w:rPr>
          <w:b/>
          <w:bCs/>
          <w:caps/>
          <w:sz w:val="22"/>
          <w:szCs w:val="22"/>
        </w:rPr>
        <w:t>6. EUrOPINIS Priemonių taikymo mastas</w:t>
      </w:r>
    </w:p>
    <w:p w14:paraId="50FB01F6" w14:textId="77777777" w:rsidR="00D775A5" w:rsidRDefault="00C633C8">
      <w:pPr>
        <w:overflowPunct w:val="0"/>
        <w:jc w:val="both"/>
        <w:rPr>
          <w:i/>
          <w:iCs/>
          <w:sz w:val="22"/>
          <w:szCs w:val="22"/>
        </w:rPr>
      </w:pPr>
      <w:r>
        <w:rPr>
          <w:i/>
          <w:iCs/>
          <w:sz w:val="22"/>
          <w:szCs w:val="22"/>
        </w:rPr>
        <w:t>(Pvz., nurodyti privalumus, kuriuos suteikia veikimas ES lygmeniu.)</w:t>
      </w:r>
    </w:p>
    <w:p w14:paraId="48871076" w14:textId="77777777" w:rsidR="00D775A5" w:rsidRDefault="00D775A5">
      <w:pPr>
        <w:overflowPunct w:val="0"/>
        <w:jc w:val="both"/>
        <w:rPr>
          <w:caps/>
          <w:sz w:val="22"/>
          <w:szCs w:val="22"/>
        </w:rPr>
      </w:pPr>
    </w:p>
    <w:p w14:paraId="008F4D65" w14:textId="77777777" w:rsidR="00D775A5" w:rsidRDefault="00D775A5">
      <w:pPr>
        <w:overflowPunct w:val="0"/>
        <w:jc w:val="both"/>
        <w:rPr>
          <w:caps/>
          <w:sz w:val="22"/>
          <w:szCs w:val="22"/>
        </w:rPr>
      </w:pPr>
    </w:p>
    <w:p w14:paraId="1498DCF5" w14:textId="77777777" w:rsidR="00D775A5" w:rsidRDefault="00C633C8">
      <w:pPr>
        <w:overflowPunct w:val="0"/>
        <w:jc w:val="both"/>
        <w:rPr>
          <w:caps/>
          <w:sz w:val="22"/>
          <w:szCs w:val="22"/>
        </w:rPr>
      </w:pPr>
      <w:r>
        <w:rPr>
          <w:b/>
          <w:bCs/>
          <w:caps/>
          <w:sz w:val="22"/>
          <w:szCs w:val="22"/>
        </w:rPr>
        <w:lastRenderedPageBreak/>
        <w:t>7</w:t>
      </w:r>
      <w:r>
        <w:rPr>
          <w:caps/>
          <w:sz w:val="22"/>
          <w:szCs w:val="22"/>
        </w:rPr>
        <w:t xml:space="preserve">. </w:t>
      </w:r>
      <w:r>
        <w:rPr>
          <w:b/>
          <w:bCs/>
          <w:caps/>
          <w:sz w:val="22"/>
          <w:szCs w:val="22"/>
        </w:rPr>
        <w:t>Biudžetas</w:t>
      </w:r>
    </w:p>
    <w:p w14:paraId="47615E7F" w14:textId="77777777" w:rsidR="00D775A5" w:rsidRDefault="00C633C8">
      <w:pPr>
        <w:overflowPunct w:val="0"/>
        <w:jc w:val="both"/>
        <w:rPr>
          <w:i/>
          <w:iCs/>
          <w:sz w:val="22"/>
          <w:szCs w:val="22"/>
        </w:rPr>
      </w:pPr>
      <w:r>
        <w:rPr>
          <w:i/>
          <w:iCs/>
          <w:sz w:val="22"/>
          <w:szCs w:val="22"/>
        </w:rPr>
        <w:t>(Pateikti apibendrinamąją lentelę pagal tikslines šalis, veiklos rūšis (priemones) ir finansinius metus.)</w:t>
      </w:r>
    </w:p>
    <w:p w14:paraId="7D731C04" w14:textId="77777777" w:rsidR="00D775A5" w:rsidRDefault="00D775A5">
      <w:pPr>
        <w:overflowPunct w:val="0"/>
        <w:jc w:val="both"/>
        <w:rPr>
          <w:sz w:val="22"/>
          <w:szCs w:val="22"/>
        </w:rPr>
      </w:pPr>
    </w:p>
    <w:p w14:paraId="4406C0EF" w14:textId="77777777" w:rsidR="00D775A5" w:rsidRDefault="00D775A5">
      <w:pPr>
        <w:overflowPunct w:val="0"/>
        <w:jc w:val="both"/>
        <w:rPr>
          <w:sz w:val="22"/>
          <w:szCs w:val="22"/>
        </w:rPr>
      </w:pPr>
    </w:p>
    <w:p w14:paraId="522477DA" w14:textId="77777777" w:rsidR="00D775A5" w:rsidRDefault="00C633C8">
      <w:pPr>
        <w:overflowPunct w:val="0"/>
        <w:jc w:val="both"/>
        <w:rPr>
          <w:b/>
          <w:bCs/>
          <w:caps/>
          <w:sz w:val="22"/>
          <w:szCs w:val="22"/>
        </w:rPr>
      </w:pPr>
      <w:r>
        <w:rPr>
          <w:b/>
          <w:bCs/>
          <w:caps/>
          <w:sz w:val="22"/>
          <w:szCs w:val="22"/>
        </w:rPr>
        <w:t>8. FINANSAVIMO PLANAS</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742"/>
        <w:gridCol w:w="709"/>
        <w:gridCol w:w="709"/>
        <w:gridCol w:w="709"/>
        <w:gridCol w:w="708"/>
        <w:gridCol w:w="709"/>
        <w:gridCol w:w="709"/>
        <w:gridCol w:w="709"/>
        <w:gridCol w:w="708"/>
        <w:gridCol w:w="709"/>
        <w:gridCol w:w="709"/>
        <w:gridCol w:w="567"/>
      </w:tblGrid>
      <w:tr w:rsidR="00D775A5" w14:paraId="3BE945C2" w14:textId="77777777">
        <w:tc>
          <w:tcPr>
            <w:tcW w:w="1593" w:type="dxa"/>
            <w:vMerge w:val="restart"/>
            <w:tcBorders>
              <w:top w:val="single" w:sz="4" w:space="0" w:color="auto"/>
              <w:left w:val="single" w:sz="4" w:space="0" w:color="auto"/>
              <w:bottom w:val="single" w:sz="4" w:space="0" w:color="auto"/>
              <w:right w:val="single" w:sz="4" w:space="0" w:color="auto"/>
            </w:tcBorders>
            <w:hideMark/>
          </w:tcPr>
          <w:p w14:paraId="5C16B6AB"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z w:val="22"/>
                <w:szCs w:val="22"/>
                <w:lang w:eastAsia="en-GB"/>
              </w:rPr>
              <w:t>FINANSA-VIMAS*</w:t>
            </w:r>
          </w:p>
        </w:tc>
        <w:tc>
          <w:tcPr>
            <w:tcW w:w="1451" w:type="dxa"/>
            <w:gridSpan w:val="2"/>
            <w:tcBorders>
              <w:top w:val="single" w:sz="4" w:space="0" w:color="auto"/>
              <w:left w:val="single" w:sz="4" w:space="0" w:color="auto"/>
              <w:bottom w:val="single" w:sz="4" w:space="0" w:color="auto"/>
              <w:right w:val="single" w:sz="4" w:space="0" w:color="auto"/>
            </w:tcBorders>
            <w:hideMark/>
          </w:tcPr>
          <w:p w14:paraId="6E6A9B1B"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2019 m.</w:t>
            </w:r>
          </w:p>
        </w:tc>
        <w:tc>
          <w:tcPr>
            <w:tcW w:w="1418" w:type="dxa"/>
            <w:gridSpan w:val="2"/>
            <w:tcBorders>
              <w:top w:val="single" w:sz="4" w:space="0" w:color="auto"/>
              <w:left w:val="single" w:sz="4" w:space="0" w:color="auto"/>
              <w:bottom w:val="single" w:sz="4" w:space="0" w:color="auto"/>
              <w:right w:val="single" w:sz="4" w:space="0" w:color="auto"/>
            </w:tcBorders>
            <w:hideMark/>
          </w:tcPr>
          <w:p w14:paraId="0ACD449C"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2020 m.</w:t>
            </w:r>
          </w:p>
        </w:tc>
        <w:tc>
          <w:tcPr>
            <w:tcW w:w="1417" w:type="dxa"/>
            <w:gridSpan w:val="2"/>
            <w:tcBorders>
              <w:top w:val="single" w:sz="4" w:space="0" w:color="auto"/>
              <w:left w:val="single" w:sz="4" w:space="0" w:color="auto"/>
              <w:bottom w:val="single" w:sz="4" w:space="0" w:color="auto"/>
              <w:right w:val="single" w:sz="4" w:space="0" w:color="auto"/>
            </w:tcBorders>
            <w:hideMark/>
          </w:tcPr>
          <w:p w14:paraId="7FCDDA6D"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2021 m.</w:t>
            </w:r>
          </w:p>
        </w:tc>
        <w:tc>
          <w:tcPr>
            <w:tcW w:w="1418" w:type="dxa"/>
            <w:gridSpan w:val="2"/>
            <w:tcBorders>
              <w:top w:val="single" w:sz="4" w:space="0" w:color="auto"/>
              <w:left w:val="single" w:sz="4" w:space="0" w:color="auto"/>
              <w:bottom w:val="single" w:sz="4" w:space="0" w:color="auto"/>
              <w:right w:val="single" w:sz="4" w:space="0" w:color="auto"/>
            </w:tcBorders>
            <w:hideMark/>
          </w:tcPr>
          <w:p w14:paraId="17418BEC"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2022 m.</w:t>
            </w:r>
          </w:p>
        </w:tc>
        <w:tc>
          <w:tcPr>
            <w:tcW w:w="1417" w:type="dxa"/>
            <w:gridSpan w:val="2"/>
            <w:tcBorders>
              <w:top w:val="single" w:sz="4" w:space="0" w:color="auto"/>
              <w:left w:val="single" w:sz="4" w:space="0" w:color="auto"/>
              <w:bottom w:val="single" w:sz="4" w:space="0" w:color="auto"/>
              <w:right w:val="single" w:sz="4" w:space="0" w:color="auto"/>
            </w:tcBorders>
            <w:hideMark/>
          </w:tcPr>
          <w:p w14:paraId="48A1AE08"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2023 m.</w:t>
            </w:r>
          </w:p>
        </w:tc>
        <w:tc>
          <w:tcPr>
            <w:tcW w:w="1276" w:type="dxa"/>
            <w:gridSpan w:val="2"/>
            <w:tcBorders>
              <w:top w:val="single" w:sz="4" w:space="0" w:color="auto"/>
              <w:left w:val="single" w:sz="4" w:space="0" w:color="auto"/>
              <w:bottom w:val="single" w:sz="4" w:space="0" w:color="auto"/>
              <w:right w:val="single" w:sz="4" w:space="0" w:color="auto"/>
            </w:tcBorders>
            <w:hideMark/>
          </w:tcPr>
          <w:p w14:paraId="7D9E45D0"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IŠ VISO</w:t>
            </w:r>
          </w:p>
        </w:tc>
      </w:tr>
      <w:tr w:rsidR="00D775A5" w14:paraId="1F6EE478" w14:textId="77777777">
        <w:tc>
          <w:tcPr>
            <w:tcW w:w="1593" w:type="dxa"/>
            <w:vMerge/>
            <w:tcBorders>
              <w:top w:val="single" w:sz="4" w:space="0" w:color="auto"/>
              <w:left w:val="single" w:sz="4" w:space="0" w:color="auto"/>
              <w:bottom w:val="single" w:sz="4" w:space="0" w:color="auto"/>
              <w:right w:val="single" w:sz="4" w:space="0" w:color="auto"/>
            </w:tcBorders>
            <w:vAlign w:val="center"/>
            <w:hideMark/>
          </w:tcPr>
          <w:p w14:paraId="7F25ED6D" w14:textId="77777777" w:rsidR="00D775A5" w:rsidRDefault="00D775A5">
            <w:pPr>
              <w:rPr>
                <w:sz w:val="22"/>
                <w:szCs w:val="22"/>
                <w:lang w:eastAsia="en-GB"/>
              </w:rPr>
            </w:pPr>
          </w:p>
        </w:tc>
        <w:tc>
          <w:tcPr>
            <w:tcW w:w="742" w:type="dxa"/>
            <w:tcBorders>
              <w:top w:val="single" w:sz="4" w:space="0" w:color="auto"/>
              <w:left w:val="single" w:sz="4" w:space="0" w:color="auto"/>
              <w:bottom w:val="single" w:sz="4" w:space="0" w:color="auto"/>
              <w:right w:val="single" w:sz="4" w:space="0" w:color="auto"/>
            </w:tcBorders>
            <w:hideMark/>
          </w:tcPr>
          <w:p w14:paraId="6D127983"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eurai</w:t>
            </w:r>
          </w:p>
        </w:tc>
        <w:tc>
          <w:tcPr>
            <w:tcW w:w="709" w:type="dxa"/>
            <w:tcBorders>
              <w:top w:val="single" w:sz="4" w:space="0" w:color="auto"/>
              <w:left w:val="single" w:sz="4" w:space="0" w:color="auto"/>
              <w:bottom w:val="single" w:sz="4" w:space="0" w:color="auto"/>
              <w:right w:val="single" w:sz="4" w:space="0" w:color="auto"/>
            </w:tcBorders>
            <w:hideMark/>
          </w:tcPr>
          <w:p w14:paraId="78CC8DA6"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pacing w:val="-3"/>
                <w:sz w:val="22"/>
                <w:szCs w:val="22"/>
                <w:lang w:eastAsia="en-GB"/>
              </w:rPr>
            </w:pPr>
            <w:r>
              <w:rPr>
                <w:spacing w:val="-3"/>
                <w:sz w:val="22"/>
                <w:szCs w:val="22"/>
                <w:lang w:eastAsia="en-GB"/>
              </w:rPr>
              <w:t>%</w:t>
            </w:r>
          </w:p>
        </w:tc>
        <w:tc>
          <w:tcPr>
            <w:tcW w:w="709" w:type="dxa"/>
            <w:tcBorders>
              <w:top w:val="single" w:sz="4" w:space="0" w:color="auto"/>
              <w:left w:val="single" w:sz="4" w:space="0" w:color="auto"/>
              <w:bottom w:val="single" w:sz="4" w:space="0" w:color="auto"/>
              <w:right w:val="single" w:sz="4" w:space="0" w:color="auto"/>
            </w:tcBorders>
            <w:hideMark/>
          </w:tcPr>
          <w:p w14:paraId="5A630B45"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eurai</w:t>
            </w:r>
          </w:p>
        </w:tc>
        <w:tc>
          <w:tcPr>
            <w:tcW w:w="709" w:type="dxa"/>
            <w:tcBorders>
              <w:top w:val="single" w:sz="4" w:space="0" w:color="auto"/>
              <w:left w:val="single" w:sz="4" w:space="0" w:color="auto"/>
              <w:bottom w:val="single" w:sz="4" w:space="0" w:color="auto"/>
              <w:right w:val="single" w:sz="4" w:space="0" w:color="auto"/>
            </w:tcBorders>
            <w:hideMark/>
          </w:tcPr>
          <w:p w14:paraId="24B43A8C"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pacing w:val="-3"/>
                <w:sz w:val="22"/>
                <w:szCs w:val="22"/>
                <w:lang w:eastAsia="en-GB"/>
              </w:rPr>
            </w:pPr>
            <w:r>
              <w:rPr>
                <w:spacing w:val="-3"/>
                <w:sz w:val="22"/>
                <w:szCs w:val="22"/>
                <w:lang w:eastAsia="en-GB"/>
              </w:rPr>
              <w:t>%</w:t>
            </w:r>
          </w:p>
        </w:tc>
        <w:tc>
          <w:tcPr>
            <w:tcW w:w="708" w:type="dxa"/>
            <w:tcBorders>
              <w:top w:val="single" w:sz="4" w:space="0" w:color="auto"/>
              <w:left w:val="single" w:sz="4" w:space="0" w:color="auto"/>
              <w:bottom w:val="single" w:sz="4" w:space="0" w:color="auto"/>
              <w:right w:val="single" w:sz="4" w:space="0" w:color="auto"/>
            </w:tcBorders>
            <w:hideMark/>
          </w:tcPr>
          <w:p w14:paraId="3136D697"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eurai</w:t>
            </w:r>
          </w:p>
        </w:tc>
        <w:tc>
          <w:tcPr>
            <w:tcW w:w="709" w:type="dxa"/>
            <w:tcBorders>
              <w:top w:val="single" w:sz="4" w:space="0" w:color="auto"/>
              <w:left w:val="single" w:sz="4" w:space="0" w:color="auto"/>
              <w:bottom w:val="single" w:sz="4" w:space="0" w:color="auto"/>
              <w:right w:val="single" w:sz="4" w:space="0" w:color="auto"/>
            </w:tcBorders>
            <w:hideMark/>
          </w:tcPr>
          <w:p w14:paraId="1FD32E82"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w:t>
            </w:r>
          </w:p>
        </w:tc>
        <w:tc>
          <w:tcPr>
            <w:tcW w:w="709" w:type="dxa"/>
            <w:tcBorders>
              <w:top w:val="single" w:sz="4" w:space="0" w:color="auto"/>
              <w:left w:val="single" w:sz="4" w:space="0" w:color="auto"/>
              <w:bottom w:val="single" w:sz="4" w:space="0" w:color="auto"/>
              <w:right w:val="single" w:sz="4" w:space="0" w:color="auto"/>
            </w:tcBorders>
            <w:hideMark/>
          </w:tcPr>
          <w:p w14:paraId="03ABE7EE"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pacing w:val="-3"/>
                <w:sz w:val="22"/>
                <w:szCs w:val="22"/>
                <w:lang w:eastAsia="en-GB"/>
              </w:rPr>
            </w:pPr>
            <w:r>
              <w:rPr>
                <w:spacing w:val="-3"/>
                <w:sz w:val="22"/>
                <w:szCs w:val="22"/>
                <w:lang w:eastAsia="en-GB"/>
              </w:rPr>
              <w:t>eurai</w:t>
            </w:r>
          </w:p>
        </w:tc>
        <w:tc>
          <w:tcPr>
            <w:tcW w:w="709" w:type="dxa"/>
            <w:tcBorders>
              <w:top w:val="single" w:sz="4" w:space="0" w:color="auto"/>
              <w:left w:val="single" w:sz="4" w:space="0" w:color="auto"/>
              <w:bottom w:val="single" w:sz="4" w:space="0" w:color="auto"/>
              <w:right w:val="single" w:sz="4" w:space="0" w:color="auto"/>
            </w:tcBorders>
            <w:hideMark/>
          </w:tcPr>
          <w:p w14:paraId="74ED3980"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pacing w:val="-3"/>
                <w:sz w:val="22"/>
                <w:szCs w:val="22"/>
                <w:lang w:eastAsia="en-GB"/>
              </w:rPr>
            </w:pPr>
            <w:r>
              <w:rPr>
                <w:spacing w:val="-3"/>
                <w:sz w:val="22"/>
                <w:szCs w:val="22"/>
                <w:lang w:eastAsia="en-GB"/>
              </w:rPr>
              <w:t>%</w:t>
            </w:r>
          </w:p>
        </w:tc>
        <w:tc>
          <w:tcPr>
            <w:tcW w:w="708" w:type="dxa"/>
            <w:tcBorders>
              <w:top w:val="single" w:sz="4" w:space="0" w:color="auto"/>
              <w:left w:val="single" w:sz="4" w:space="0" w:color="auto"/>
              <w:bottom w:val="single" w:sz="4" w:space="0" w:color="auto"/>
              <w:right w:val="single" w:sz="4" w:space="0" w:color="auto"/>
            </w:tcBorders>
            <w:hideMark/>
          </w:tcPr>
          <w:p w14:paraId="4BC3CB80"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eurai</w:t>
            </w:r>
          </w:p>
        </w:tc>
        <w:tc>
          <w:tcPr>
            <w:tcW w:w="709" w:type="dxa"/>
            <w:tcBorders>
              <w:top w:val="single" w:sz="4" w:space="0" w:color="auto"/>
              <w:left w:val="single" w:sz="4" w:space="0" w:color="auto"/>
              <w:bottom w:val="single" w:sz="4" w:space="0" w:color="auto"/>
              <w:right w:val="single" w:sz="4" w:space="0" w:color="auto"/>
            </w:tcBorders>
            <w:hideMark/>
          </w:tcPr>
          <w:p w14:paraId="3162CBD6"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pacing w:val="-3"/>
                <w:sz w:val="22"/>
                <w:szCs w:val="22"/>
                <w:lang w:eastAsia="en-GB"/>
              </w:rPr>
            </w:pPr>
            <w:r>
              <w:rPr>
                <w:spacing w:val="-3"/>
                <w:sz w:val="22"/>
                <w:szCs w:val="22"/>
                <w:lang w:eastAsia="en-GB"/>
              </w:rPr>
              <w:t>%</w:t>
            </w:r>
          </w:p>
        </w:tc>
        <w:tc>
          <w:tcPr>
            <w:tcW w:w="709" w:type="dxa"/>
            <w:tcBorders>
              <w:top w:val="single" w:sz="4" w:space="0" w:color="auto"/>
              <w:left w:val="single" w:sz="4" w:space="0" w:color="auto"/>
              <w:bottom w:val="single" w:sz="4" w:space="0" w:color="auto"/>
              <w:right w:val="single" w:sz="4" w:space="0" w:color="auto"/>
            </w:tcBorders>
            <w:hideMark/>
          </w:tcPr>
          <w:p w14:paraId="36329E85"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z w:val="22"/>
                <w:szCs w:val="22"/>
                <w:lang w:eastAsia="en-GB"/>
              </w:rPr>
            </w:pPr>
            <w:r>
              <w:rPr>
                <w:spacing w:val="-3"/>
                <w:sz w:val="22"/>
                <w:szCs w:val="22"/>
                <w:lang w:eastAsia="en-GB"/>
              </w:rPr>
              <w:t>eurai</w:t>
            </w:r>
          </w:p>
        </w:tc>
        <w:tc>
          <w:tcPr>
            <w:tcW w:w="567" w:type="dxa"/>
            <w:tcBorders>
              <w:top w:val="single" w:sz="4" w:space="0" w:color="auto"/>
              <w:left w:val="single" w:sz="4" w:space="0" w:color="auto"/>
              <w:bottom w:val="single" w:sz="4" w:space="0" w:color="auto"/>
              <w:right w:val="single" w:sz="4" w:space="0" w:color="auto"/>
            </w:tcBorders>
            <w:hideMark/>
          </w:tcPr>
          <w:p w14:paraId="4EF81C9F"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center"/>
              <w:rPr>
                <w:spacing w:val="-3"/>
                <w:sz w:val="22"/>
                <w:szCs w:val="22"/>
                <w:lang w:eastAsia="en-GB"/>
              </w:rPr>
            </w:pPr>
            <w:r>
              <w:rPr>
                <w:spacing w:val="-3"/>
                <w:sz w:val="22"/>
                <w:szCs w:val="22"/>
                <w:lang w:eastAsia="en-GB"/>
              </w:rPr>
              <w:t>%</w:t>
            </w:r>
          </w:p>
        </w:tc>
      </w:tr>
      <w:tr w:rsidR="00D775A5" w14:paraId="7DFC3BDB" w14:textId="77777777">
        <w:tc>
          <w:tcPr>
            <w:tcW w:w="1593" w:type="dxa"/>
            <w:tcBorders>
              <w:top w:val="single" w:sz="4" w:space="0" w:color="auto"/>
              <w:left w:val="single" w:sz="4" w:space="0" w:color="auto"/>
              <w:bottom w:val="single" w:sz="4" w:space="0" w:color="auto"/>
              <w:right w:val="single" w:sz="4" w:space="0" w:color="auto"/>
            </w:tcBorders>
            <w:hideMark/>
          </w:tcPr>
          <w:p w14:paraId="7C3F87DD"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Europos bendrija</w:t>
            </w:r>
          </w:p>
          <w:p w14:paraId="2C4C12F0"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i/>
                <w:iCs/>
                <w:spacing w:val="-3"/>
                <w:sz w:val="22"/>
                <w:szCs w:val="22"/>
                <w:lang w:eastAsia="en-GB"/>
              </w:rPr>
            </w:pPr>
            <w:r>
              <w:rPr>
                <w:i/>
                <w:iCs/>
                <w:sz w:val="22"/>
                <w:szCs w:val="22"/>
                <w:lang w:eastAsia="en-GB"/>
              </w:rPr>
              <w:t>(ne daugiau nei 50 proc. )</w:t>
            </w:r>
            <w:r>
              <w:rPr>
                <w:i/>
                <w:iCs/>
                <w:spacing w:val="-3"/>
                <w:sz w:val="22"/>
                <w:szCs w:val="22"/>
                <w:lang w:eastAsia="en-GB"/>
              </w:rPr>
              <w:t xml:space="preserve"> </w:t>
            </w:r>
          </w:p>
        </w:tc>
        <w:tc>
          <w:tcPr>
            <w:tcW w:w="742" w:type="dxa"/>
            <w:tcBorders>
              <w:top w:val="single" w:sz="4" w:space="0" w:color="auto"/>
              <w:left w:val="single" w:sz="4" w:space="0" w:color="auto"/>
              <w:bottom w:val="single" w:sz="4" w:space="0" w:color="auto"/>
              <w:right w:val="single" w:sz="4" w:space="0" w:color="auto"/>
            </w:tcBorders>
          </w:tcPr>
          <w:p w14:paraId="7D7F3901"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14BAE7EF"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1606602"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A363EAE"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tcPr>
          <w:p w14:paraId="1E0F7EE4"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5383B6F6"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F0ED5CD"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72D22E3"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tcPr>
          <w:p w14:paraId="19A0639D"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1A4F55"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1624CCA"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567" w:type="dxa"/>
            <w:tcBorders>
              <w:top w:val="single" w:sz="4" w:space="0" w:color="auto"/>
              <w:left w:val="single" w:sz="4" w:space="0" w:color="auto"/>
              <w:bottom w:val="single" w:sz="4" w:space="0" w:color="auto"/>
              <w:right w:val="single" w:sz="4" w:space="0" w:color="auto"/>
            </w:tcBorders>
          </w:tcPr>
          <w:p w14:paraId="7328C436"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r>
      <w:tr w:rsidR="00D775A5" w14:paraId="545F98DB" w14:textId="77777777">
        <w:tc>
          <w:tcPr>
            <w:tcW w:w="1593" w:type="dxa"/>
            <w:tcBorders>
              <w:top w:val="single" w:sz="4" w:space="0" w:color="auto"/>
              <w:left w:val="single" w:sz="4" w:space="0" w:color="auto"/>
              <w:bottom w:val="single" w:sz="4" w:space="0" w:color="auto"/>
              <w:right w:val="single" w:sz="4" w:space="0" w:color="auto"/>
            </w:tcBorders>
            <w:hideMark/>
          </w:tcPr>
          <w:p w14:paraId="50914482"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Pareiškėjas</w:t>
            </w:r>
          </w:p>
          <w:p w14:paraId="6FFE041E"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i/>
                <w:sz w:val="22"/>
                <w:szCs w:val="22"/>
                <w:lang w:eastAsia="en-GB"/>
              </w:rPr>
            </w:pPr>
            <w:r>
              <w:rPr>
                <w:i/>
                <w:iCs/>
                <w:spacing w:val="-3"/>
                <w:sz w:val="22"/>
                <w:szCs w:val="22"/>
                <w:lang w:eastAsia="en-GB"/>
              </w:rPr>
              <w:t>(n</w:t>
            </w:r>
            <w:r>
              <w:rPr>
                <w:i/>
                <w:sz w:val="22"/>
                <w:szCs w:val="22"/>
                <w:lang w:eastAsia="en-GB"/>
              </w:rPr>
              <w:t>e mažiau nei 50 proc.)</w:t>
            </w:r>
          </w:p>
        </w:tc>
        <w:tc>
          <w:tcPr>
            <w:tcW w:w="742" w:type="dxa"/>
            <w:tcBorders>
              <w:top w:val="single" w:sz="4" w:space="0" w:color="auto"/>
              <w:left w:val="single" w:sz="4" w:space="0" w:color="auto"/>
              <w:bottom w:val="single" w:sz="4" w:space="0" w:color="auto"/>
              <w:right w:val="single" w:sz="4" w:space="0" w:color="auto"/>
            </w:tcBorders>
          </w:tcPr>
          <w:p w14:paraId="7EF0EB61"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B82EB6F"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88F039F"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518AE62B"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tcPr>
          <w:p w14:paraId="58ACDFAE"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B0DEACD"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5FF5BD72"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171ABBB"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tcPr>
          <w:p w14:paraId="30D625A9"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226FA07C"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2F6C7197"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567" w:type="dxa"/>
            <w:tcBorders>
              <w:top w:val="single" w:sz="4" w:space="0" w:color="auto"/>
              <w:left w:val="single" w:sz="4" w:space="0" w:color="auto"/>
              <w:bottom w:val="single" w:sz="4" w:space="0" w:color="auto"/>
              <w:right w:val="single" w:sz="4" w:space="0" w:color="auto"/>
            </w:tcBorders>
          </w:tcPr>
          <w:p w14:paraId="6E4E7EB3"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r>
      <w:tr w:rsidR="00D775A5" w14:paraId="3CB47BA2" w14:textId="77777777">
        <w:tc>
          <w:tcPr>
            <w:tcW w:w="1593" w:type="dxa"/>
            <w:tcBorders>
              <w:top w:val="single" w:sz="4" w:space="0" w:color="auto"/>
              <w:left w:val="single" w:sz="4" w:space="0" w:color="auto"/>
              <w:bottom w:val="single" w:sz="4" w:space="0" w:color="auto"/>
              <w:right w:val="single" w:sz="4" w:space="0" w:color="auto"/>
            </w:tcBorders>
            <w:hideMark/>
          </w:tcPr>
          <w:p w14:paraId="7277DEC0"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z w:val="22"/>
                <w:szCs w:val="22"/>
                <w:lang w:eastAsia="en-GB"/>
              </w:rPr>
            </w:pPr>
            <w:r>
              <w:rPr>
                <w:spacing w:val="-3"/>
                <w:sz w:val="22"/>
                <w:szCs w:val="22"/>
                <w:lang w:eastAsia="en-GB"/>
              </w:rPr>
              <w:t>IŠ VISO</w:t>
            </w:r>
          </w:p>
        </w:tc>
        <w:tc>
          <w:tcPr>
            <w:tcW w:w="742" w:type="dxa"/>
            <w:tcBorders>
              <w:top w:val="single" w:sz="4" w:space="0" w:color="auto"/>
              <w:left w:val="single" w:sz="4" w:space="0" w:color="auto"/>
              <w:bottom w:val="single" w:sz="4" w:space="0" w:color="auto"/>
              <w:right w:val="single" w:sz="4" w:space="0" w:color="auto"/>
            </w:tcBorders>
          </w:tcPr>
          <w:p w14:paraId="7BA959BE"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hideMark/>
          </w:tcPr>
          <w:p w14:paraId="2AE4C0BE"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100</w:t>
            </w:r>
          </w:p>
        </w:tc>
        <w:tc>
          <w:tcPr>
            <w:tcW w:w="709" w:type="dxa"/>
            <w:tcBorders>
              <w:top w:val="single" w:sz="4" w:space="0" w:color="auto"/>
              <w:left w:val="single" w:sz="4" w:space="0" w:color="auto"/>
              <w:bottom w:val="single" w:sz="4" w:space="0" w:color="auto"/>
              <w:right w:val="single" w:sz="4" w:space="0" w:color="auto"/>
            </w:tcBorders>
          </w:tcPr>
          <w:p w14:paraId="24C2F019"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hideMark/>
          </w:tcPr>
          <w:p w14:paraId="6581B5F6"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100</w:t>
            </w:r>
          </w:p>
        </w:tc>
        <w:tc>
          <w:tcPr>
            <w:tcW w:w="708" w:type="dxa"/>
            <w:tcBorders>
              <w:top w:val="single" w:sz="4" w:space="0" w:color="auto"/>
              <w:left w:val="single" w:sz="4" w:space="0" w:color="auto"/>
              <w:bottom w:val="single" w:sz="4" w:space="0" w:color="auto"/>
              <w:right w:val="single" w:sz="4" w:space="0" w:color="auto"/>
            </w:tcBorders>
          </w:tcPr>
          <w:p w14:paraId="3C2E9820"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hideMark/>
          </w:tcPr>
          <w:p w14:paraId="628EE3D5"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100</w:t>
            </w:r>
          </w:p>
        </w:tc>
        <w:tc>
          <w:tcPr>
            <w:tcW w:w="709" w:type="dxa"/>
            <w:tcBorders>
              <w:top w:val="single" w:sz="4" w:space="0" w:color="auto"/>
              <w:left w:val="single" w:sz="4" w:space="0" w:color="auto"/>
              <w:bottom w:val="single" w:sz="4" w:space="0" w:color="auto"/>
              <w:right w:val="single" w:sz="4" w:space="0" w:color="auto"/>
            </w:tcBorders>
          </w:tcPr>
          <w:p w14:paraId="1EC744E9"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hideMark/>
          </w:tcPr>
          <w:p w14:paraId="5DAB7303"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100</w:t>
            </w:r>
          </w:p>
        </w:tc>
        <w:tc>
          <w:tcPr>
            <w:tcW w:w="708" w:type="dxa"/>
            <w:tcBorders>
              <w:top w:val="single" w:sz="4" w:space="0" w:color="auto"/>
              <w:left w:val="single" w:sz="4" w:space="0" w:color="auto"/>
              <w:bottom w:val="single" w:sz="4" w:space="0" w:color="auto"/>
              <w:right w:val="single" w:sz="4" w:space="0" w:color="auto"/>
            </w:tcBorders>
          </w:tcPr>
          <w:p w14:paraId="1568282A"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hideMark/>
          </w:tcPr>
          <w:p w14:paraId="57D98037"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100</w:t>
            </w:r>
          </w:p>
        </w:tc>
        <w:tc>
          <w:tcPr>
            <w:tcW w:w="709" w:type="dxa"/>
            <w:tcBorders>
              <w:top w:val="single" w:sz="4" w:space="0" w:color="auto"/>
              <w:left w:val="single" w:sz="4" w:space="0" w:color="auto"/>
              <w:bottom w:val="single" w:sz="4" w:space="0" w:color="auto"/>
              <w:right w:val="single" w:sz="4" w:space="0" w:color="auto"/>
            </w:tcBorders>
          </w:tcPr>
          <w:p w14:paraId="4E189738" w14:textId="77777777" w:rsidR="00D775A5" w:rsidRDefault="00D775A5">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p>
        </w:tc>
        <w:tc>
          <w:tcPr>
            <w:tcW w:w="567" w:type="dxa"/>
            <w:tcBorders>
              <w:top w:val="single" w:sz="4" w:space="0" w:color="auto"/>
              <w:left w:val="single" w:sz="4" w:space="0" w:color="auto"/>
              <w:bottom w:val="single" w:sz="4" w:space="0" w:color="auto"/>
              <w:right w:val="single" w:sz="4" w:space="0" w:color="auto"/>
            </w:tcBorders>
            <w:hideMark/>
          </w:tcPr>
          <w:p w14:paraId="206E25FF" w14:textId="77777777" w:rsidR="00D775A5" w:rsidRDefault="00C633C8">
            <w:pPr>
              <w:tabs>
                <w:tab w:val="left" w:pos="544"/>
                <w:tab w:val="left" w:pos="1111"/>
                <w:tab w:val="left" w:pos="1678"/>
                <w:tab w:val="left" w:pos="2245"/>
                <w:tab w:val="left" w:pos="2812"/>
                <w:tab w:val="left" w:pos="4513"/>
                <w:tab w:val="left" w:pos="5363"/>
                <w:tab w:val="center" w:pos="6214"/>
                <w:tab w:val="left" w:pos="6497"/>
              </w:tabs>
              <w:suppressAutoHyphens/>
              <w:jc w:val="both"/>
              <w:rPr>
                <w:spacing w:val="-3"/>
                <w:sz w:val="22"/>
                <w:szCs w:val="22"/>
                <w:lang w:eastAsia="en-GB"/>
              </w:rPr>
            </w:pPr>
            <w:r>
              <w:rPr>
                <w:spacing w:val="-3"/>
                <w:sz w:val="22"/>
                <w:szCs w:val="22"/>
                <w:lang w:eastAsia="en-GB"/>
              </w:rPr>
              <w:t>100</w:t>
            </w:r>
          </w:p>
        </w:tc>
      </w:tr>
    </w:tbl>
    <w:p w14:paraId="72F7C114" w14:textId="77777777" w:rsidR="00D775A5" w:rsidRDefault="00C633C8">
      <w:pPr>
        <w:overflowPunct w:val="0"/>
        <w:jc w:val="both"/>
        <w:rPr>
          <w:b/>
          <w:bCs/>
          <w:caps/>
          <w:sz w:val="22"/>
          <w:szCs w:val="22"/>
        </w:rPr>
      </w:pPr>
      <w:r>
        <w:rPr>
          <w:b/>
          <w:bCs/>
          <w:caps/>
          <w:sz w:val="22"/>
          <w:szCs w:val="22"/>
        </w:rPr>
        <w:t xml:space="preserve">* </w:t>
      </w:r>
      <w:r>
        <w:rPr>
          <w:bCs/>
          <w:sz w:val="22"/>
          <w:szCs w:val="22"/>
        </w:rPr>
        <w:t>Išlaidos nurodomos be pridėtinės vertės mokesčio. Nurodomi finansiniai metai (</w:t>
      </w:r>
      <w:r>
        <w:rPr>
          <w:sz w:val="22"/>
          <w:szCs w:val="22"/>
        </w:rPr>
        <w:t>EŽŪGF metai)</w:t>
      </w:r>
      <w:r>
        <w:rPr>
          <w:bCs/>
          <w:sz w:val="22"/>
          <w:szCs w:val="22"/>
        </w:rPr>
        <w:t>.</w:t>
      </w:r>
    </w:p>
    <w:p w14:paraId="25B70431" w14:textId="77777777" w:rsidR="00D775A5" w:rsidRDefault="00D775A5">
      <w:pPr>
        <w:overflowPunct w:val="0"/>
        <w:jc w:val="both"/>
        <w:rPr>
          <w:bCs/>
          <w:caps/>
          <w:sz w:val="22"/>
          <w:szCs w:val="22"/>
        </w:rPr>
      </w:pPr>
    </w:p>
    <w:p w14:paraId="7928A33D" w14:textId="77777777" w:rsidR="00D775A5" w:rsidRDefault="00D775A5">
      <w:pPr>
        <w:overflowPunct w:val="0"/>
        <w:jc w:val="both"/>
        <w:rPr>
          <w:bCs/>
          <w:caps/>
          <w:sz w:val="22"/>
          <w:szCs w:val="22"/>
        </w:rPr>
      </w:pPr>
    </w:p>
    <w:p w14:paraId="270B5A64" w14:textId="77777777" w:rsidR="00D775A5" w:rsidRDefault="00C633C8">
      <w:pPr>
        <w:overflowPunct w:val="0"/>
        <w:jc w:val="both"/>
        <w:rPr>
          <w:b/>
          <w:bCs/>
          <w:sz w:val="22"/>
          <w:szCs w:val="22"/>
        </w:rPr>
      </w:pPr>
      <w:r>
        <w:rPr>
          <w:b/>
          <w:bCs/>
          <w:sz w:val="22"/>
          <w:szCs w:val="22"/>
        </w:rPr>
        <w:t>9. PRIEDAI PRIE PARAIŠKOS</w:t>
      </w:r>
    </w:p>
    <w:p w14:paraId="79977223" w14:textId="77777777" w:rsidR="00D775A5" w:rsidRDefault="00D775A5">
      <w:pPr>
        <w:overflowPunct w:val="0"/>
        <w:jc w:val="both"/>
        <w:rPr>
          <w:b/>
          <w:bCs/>
          <w:sz w:val="22"/>
          <w:szCs w:val="22"/>
        </w:rPr>
      </w:pPr>
    </w:p>
    <w:p w14:paraId="42029151" w14:textId="77777777" w:rsidR="00D775A5" w:rsidRDefault="00C633C8">
      <w:pPr>
        <w:overflowPunct w:val="0"/>
        <w:jc w:val="both"/>
        <w:rPr>
          <w:lang w:val="x-none"/>
        </w:rPr>
      </w:pPr>
      <w:r>
        <w:rPr>
          <w:bCs/>
          <w:sz w:val="22"/>
          <w:szCs w:val="22"/>
        </w:rPr>
        <w:t>9.1. Į</w:t>
      </w:r>
      <w:r>
        <w:rPr>
          <w:sz w:val="22"/>
          <w:szCs w:val="22"/>
        </w:rPr>
        <w:t>rodymai, kad siūlomos veiklos išlaidos neviršija įprastų rinkos normų;</w:t>
      </w:r>
      <w:r>
        <w:rPr>
          <w:sz w:val="22"/>
          <w:szCs w:val="22"/>
          <w:lang w:val="x-none"/>
        </w:rPr>
        <w:t xml:space="preserve"> </w:t>
      </w:r>
    </w:p>
    <w:p w14:paraId="778D99C7" w14:textId="77777777" w:rsidR="00D775A5" w:rsidRDefault="00C633C8">
      <w:pPr>
        <w:overflowPunct w:val="0"/>
        <w:jc w:val="both"/>
        <w:rPr>
          <w:sz w:val="22"/>
          <w:szCs w:val="22"/>
        </w:rPr>
      </w:pPr>
      <w:r>
        <w:rPr>
          <w:i/>
          <w:sz w:val="22"/>
          <w:szCs w:val="22"/>
        </w:rPr>
        <w:t>(Pvz., pateikiant skirtingus išlaidų paskaičiavimus, aktualius katalogus, kainoraščius ir pan.)</w:t>
      </w:r>
    </w:p>
    <w:p w14:paraId="0E5160D4" w14:textId="77777777" w:rsidR="00D775A5" w:rsidRDefault="00D775A5">
      <w:pPr>
        <w:overflowPunct w:val="0"/>
        <w:jc w:val="both"/>
        <w:rPr>
          <w:bCs/>
        </w:rPr>
      </w:pPr>
    </w:p>
    <w:p w14:paraId="62FC7051" w14:textId="77777777" w:rsidR="00D775A5" w:rsidRDefault="00C633C8">
      <w:pPr>
        <w:overflowPunct w:val="0"/>
        <w:jc w:val="both"/>
        <w:rPr>
          <w:sz w:val="22"/>
          <w:szCs w:val="22"/>
        </w:rPr>
      </w:pPr>
      <w:r>
        <w:rPr>
          <w:bCs/>
          <w:sz w:val="22"/>
          <w:szCs w:val="22"/>
        </w:rPr>
        <w:t>9.2. Į</w:t>
      </w:r>
      <w:r>
        <w:rPr>
          <w:sz w:val="22"/>
          <w:szCs w:val="22"/>
        </w:rPr>
        <w:t>rodymai, kad kokybiškų produktų kiekio pakaks rinkos paklausai tenkinti dar ilgai po to, kai bus užbaigta pardavimo skatinimo veikla.</w:t>
      </w:r>
    </w:p>
    <w:p w14:paraId="096DC253" w14:textId="77777777" w:rsidR="00D775A5" w:rsidRDefault="00C633C8">
      <w:pPr>
        <w:overflowPunct w:val="0"/>
        <w:jc w:val="both"/>
        <w:rPr>
          <w:i/>
          <w:sz w:val="22"/>
          <w:szCs w:val="22"/>
        </w:rPr>
      </w:pPr>
      <w:r>
        <w:rPr>
          <w:i/>
          <w:sz w:val="22"/>
          <w:szCs w:val="22"/>
        </w:rPr>
        <w:t xml:space="preserve">(Pvz., pateikiami dokumentai, įrodantys, kad pareiškėjas turi gamybinius ir finansinius pajėgumus užtikrinti tokius kokybiškų produktų kiekius, kurių užteks patenkinti padidėjusį jų poreikį, numatytą pasiekti vėlesniais metais, kaip nurodyta pareiškėjo pateiktame veiklos aprašyme.) </w:t>
      </w:r>
    </w:p>
    <w:p w14:paraId="52C49709" w14:textId="77777777" w:rsidR="00D775A5" w:rsidRDefault="00D775A5">
      <w:pPr>
        <w:overflowPunct w:val="0"/>
        <w:jc w:val="both"/>
        <w:rPr>
          <w:bCs/>
          <w:i/>
          <w:sz w:val="22"/>
          <w:szCs w:val="22"/>
        </w:rPr>
      </w:pPr>
    </w:p>
    <w:p w14:paraId="5AE3068A" w14:textId="77777777" w:rsidR="00D775A5" w:rsidRDefault="00D775A5">
      <w:pPr>
        <w:overflowPunct w:val="0"/>
        <w:jc w:val="both"/>
        <w:rPr>
          <w:sz w:val="22"/>
          <w:szCs w:val="22"/>
        </w:rPr>
      </w:pPr>
    </w:p>
    <w:p w14:paraId="527EC6E8" w14:textId="77777777" w:rsidR="00D775A5" w:rsidRDefault="00C633C8">
      <w:pPr>
        <w:overflowPunct w:val="0"/>
        <w:spacing w:line="360" w:lineRule="auto"/>
        <w:jc w:val="both"/>
        <w:rPr>
          <w:b/>
          <w:bCs/>
          <w:sz w:val="22"/>
          <w:szCs w:val="22"/>
        </w:rPr>
      </w:pPr>
      <w:r>
        <w:rPr>
          <w:b/>
          <w:bCs/>
          <w:sz w:val="22"/>
          <w:szCs w:val="22"/>
        </w:rPr>
        <w:t>10. PAREIŠKĖJO DEKLARACIJA</w:t>
      </w:r>
    </w:p>
    <w:p w14:paraId="64A185E6" w14:textId="77777777" w:rsidR="00D775A5" w:rsidRDefault="00C633C8">
      <w:pPr>
        <w:overflowPunct w:val="0"/>
        <w:spacing w:line="360" w:lineRule="auto"/>
        <w:ind w:firstLine="720"/>
        <w:jc w:val="both"/>
        <w:rPr>
          <w:sz w:val="22"/>
          <w:szCs w:val="22"/>
        </w:rPr>
      </w:pPr>
      <w:r>
        <w:rPr>
          <w:sz w:val="22"/>
          <w:szCs w:val="22"/>
        </w:rPr>
        <w:t>10.1. Patvirtinu, kad:</w:t>
      </w:r>
    </w:p>
    <w:p w14:paraId="239ABDAB" w14:textId="77777777" w:rsidR="00D775A5" w:rsidRDefault="00C633C8">
      <w:pPr>
        <w:overflowPunct w:val="0"/>
        <w:spacing w:line="360" w:lineRule="auto"/>
        <w:ind w:firstLine="720"/>
        <w:jc w:val="both"/>
        <w:rPr>
          <w:sz w:val="22"/>
          <w:szCs w:val="22"/>
        </w:rPr>
      </w:pPr>
      <w:r>
        <w:rPr>
          <w:sz w:val="22"/>
          <w:szCs w:val="22"/>
        </w:rPr>
        <w:t>10.1.1. paramos paraiškoje ir prie jos pridedamuose dokumentuose pateikta informacija yra teisinga;</w:t>
      </w:r>
    </w:p>
    <w:p w14:paraId="026B1F4B" w14:textId="77777777" w:rsidR="00D775A5" w:rsidRDefault="00C633C8">
      <w:pPr>
        <w:overflowPunct w:val="0"/>
        <w:spacing w:line="360" w:lineRule="auto"/>
        <w:ind w:firstLine="720"/>
        <w:jc w:val="both"/>
        <w:rPr>
          <w:sz w:val="22"/>
          <w:szCs w:val="22"/>
        </w:rPr>
      </w:pPr>
      <w:r>
        <w:rPr>
          <w:sz w:val="22"/>
          <w:szCs w:val="22"/>
        </w:rPr>
        <w:t>10.1.2. prie paramos paraiškos pateiktų dokumentų kopijos yra tikros;</w:t>
      </w:r>
    </w:p>
    <w:p w14:paraId="629C2F60" w14:textId="77777777" w:rsidR="00D775A5" w:rsidRDefault="00C633C8">
      <w:pPr>
        <w:overflowPunct w:val="0"/>
        <w:spacing w:line="360" w:lineRule="auto"/>
        <w:ind w:firstLine="720"/>
        <w:jc w:val="both"/>
        <w:rPr>
          <w:sz w:val="22"/>
          <w:szCs w:val="22"/>
        </w:rPr>
      </w:pPr>
      <w:r>
        <w:rPr>
          <w:sz w:val="22"/>
          <w:szCs w:val="22"/>
        </w:rPr>
        <w:t>10.1.3. neturiu mokestinės nepriemokos Lietuvos Respublikos valstybės biudžetui, savivaldybių biudžetams, fondams, į kuriuos mokamus mokesčius administruoja Valstybinė mokesčių inspekcija (išskyrus atvejus, kai mokesčių, delspinigių, baudų mokėjimas atidėtas Lietuvos Respublikos teisės aktų nustatyta tvarka arba dėl šių mokesčių, delspinigių, baudų vyksta mokestinis ginčas) bei vykdau įsipareigojimus Lietuvos Respublikos muitinei;</w:t>
      </w:r>
    </w:p>
    <w:p w14:paraId="1CD25962" w14:textId="77777777" w:rsidR="00D775A5" w:rsidRDefault="00C633C8">
      <w:pPr>
        <w:overflowPunct w:val="0"/>
        <w:spacing w:line="360" w:lineRule="auto"/>
        <w:ind w:firstLine="720"/>
        <w:jc w:val="both"/>
        <w:rPr>
          <w:sz w:val="22"/>
          <w:szCs w:val="22"/>
        </w:rPr>
      </w:pPr>
      <w:r>
        <w:rPr>
          <w:sz w:val="22"/>
          <w:szCs w:val="22"/>
        </w:rPr>
        <w:t>10.1.4. nesu skolingas Valstybiniam socialinio draudimo fondui;</w:t>
      </w:r>
    </w:p>
    <w:p w14:paraId="4CBBD779" w14:textId="77777777" w:rsidR="00D775A5" w:rsidRDefault="00C633C8">
      <w:pPr>
        <w:overflowPunct w:val="0"/>
        <w:spacing w:line="360" w:lineRule="auto"/>
        <w:ind w:firstLine="720"/>
        <w:jc w:val="both"/>
        <w:rPr>
          <w:sz w:val="22"/>
          <w:szCs w:val="22"/>
        </w:rPr>
      </w:pPr>
      <w:r>
        <w:rPr>
          <w:sz w:val="22"/>
          <w:szCs w:val="22"/>
        </w:rPr>
        <w:t>10.1.5. nėra iškeltos bylos dėl bankroto, nesu likviduojamas;</w:t>
      </w:r>
    </w:p>
    <w:p w14:paraId="5D4612C0" w14:textId="77777777" w:rsidR="00D775A5" w:rsidRDefault="00C633C8">
      <w:pPr>
        <w:overflowPunct w:val="0"/>
        <w:spacing w:line="360" w:lineRule="auto"/>
        <w:ind w:firstLine="720"/>
        <w:jc w:val="both"/>
        <w:rPr>
          <w:sz w:val="22"/>
          <w:szCs w:val="22"/>
        </w:rPr>
      </w:pPr>
      <w:r>
        <w:rPr>
          <w:bCs/>
          <w:sz w:val="22"/>
          <w:szCs w:val="22"/>
        </w:rPr>
        <w:t xml:space="preserve">10.1.6. finansavimas bus užtikrintas visą veiklos įgyvendinimo laikotarpį; </w:t>
      </w:r>
    </w:p>
    <w:p w14:paraId="644A28C3" w14:textId="77777777" w:rsidR="00D775A5" w:rsidRDefault="00C633C8">
      <w:pPr>
        <w:spacing w:line="360" w:lineRule="auto"/>
        <w:ind w:firstLine="720"/>
        <w:jc w:val="both"/>
        <w:rPr>
          <w:sz w:val="22"/>
          <w:szCs w:val="22"/>
        </w:rPr>
      </w:pPr>
      <w:r>
        <w:rPr>
          <w:sz w:val="22"/>
          <w:szCs w:val="22"/>
        </w:rPr>
        <w:t>10.1.7. veiklos priemonių biudžete ir finansavimo plane numatytos išlaidos tuo pat metu nefinansuojamos iš jokių kitų nacionalinių ir ES programų;</w:t>
      </w:r>
    </w:p>
    <w:p w14:paraId="0C0AB8F4" w14:textId="77777777" w:rsidR="00D775A5" w:rsidRDefault="00C633C8">
      <w:pPr>
        <w:overflowPunct w:val="0"/>
        <w:spacing w:line="360" w:lineRule="auto"/>
        <w:ind w:firstLine="709"/>
        <w:jc w:val="both"/>
        <w:rPr>
          <w:sz w:val="22"/>
          <w:szCs w:val="22"/>
        </w:rPr>
      </w:pPr>
      <w:r>
        <w:rPr>
          <w:sz w:val="22"/>
          <w:szCs w:val="22"/>
        </w:rPr>
        <w:t xml:space="preserve">10.1.8. esu susipažinęs su 2013 m. gruodžio 17 d. Europos Parlamento ir Tarybos reglamentu (ES) Nr. 1308/2013, kuriuo nustatomas bendras žemės ūkio produktų rinkų organizavimas ir panaikinami Tarybos reglamentai (EEB) Nr. 922/72, (EEB) Nr. 234/79, (EB) Nr. 1037/2001 ir (EB) </w:t>
      </w:r>
      <w:r>
        <w:rPr>
          <w:sz w:val="22"/>
          <w:szCs w:val="22"/>
        </w:rPr>
        <w:lastRenderedPageBreak/>
        <w:t>Nr. 1234/2007 (OL 2013 L 347, p. 671), su paskutiniais pakeitimais, padarytais</w:t>
      </w:r>
      <w:r>
        <w:t xml:space="preserve"> </w:t>
      </w:r>
      <w:r>
        <w:rPr>
          <w:sz w:val="22"/>
          <w:szCs w:val="22"/>
        </w:rPr>
        <w:t>2017 m. gruodžio 13 d. Europos Parlamento ir Tarybos reglamentu (ES) 2017/2393 (OL 2017 L 350, p. 15), 2016 m. balandžio 15 d. Komisijos deleguotuoju reglamentu (ES) 2016/1149, kuriuo papildomos Europos Parlamento ir Tarybos reglamento (ES) Nr. 1308/2013 nuostatos dėl nacionalinių vyno sektoriaus paramos programų ir iš dalies keičiamas Komisijos reglamentas (EB) Nr. 555/2008 (OL 2016 L 190, p. 1), 2016 m. balandžio 15 d. Komisijos įgyvendinimo reglamentu (ES) 2016/1150, kuriuo nustatomos Europos Parlamento ir Tarybos reglamento (ES) Nr. 1308/2013 nuostatų dėl nacionalinių vyno sektoriaus paramos programų taikymo taisyklės (OL 2016 L 190, p. 23), su paskutiniais pakeitimais, padarytais 2017 m. vasario 14 d. Komisijos įgyvendinimo reglamentu (ES) 2017/256 (OL 2017 L 38, p. 37), Paramos Lietuvos vyno sektoriui 2019</w:t>
      </w:r>
      <w:r>
        <w:rPr>
          <w:szCs w:val="24"/>
        </w:rPr>
        <w:t>–2023</w:t>
      </w:r>
      <w:r>
        <w:rPr>
          <w:sz w:val="22"/>
          <w:szCs w:val="22"/>
        </w:rPr>
        <w:t xml:space="preserve"> metų programos bei šios </w:t>
      </w:r>
      <w:r>
        <w:rPr>
          <w:sz w:val="23"/>
          <w:szCs w:val="23"/>
        </w:rPr>
        <w:t>programos</w:t>
      </w:r>
      <w:r>
        <w:rPr>
          <w:spacing w:val="-4"/>
          <w:sz w:val="23"/>
          <w:szCs w:val="23"/>
        </w:rPr>
        <w:t xml:space="preserve"> </w:t>
      </w:r>
      <w:r>
        <w:rPr>
          <w:sz w:val="22"/>
          <w:szCs w:val="22"/>
        </w:rPr>
        <w:t xml:space="preserve"> administravimo ir kontrolės taisyklių ir kitų teisės aktų, nustatančių vyno rėmimo veiksmus trečiųjų valstybių rinkose, nuostatomis, jomis vadovausiuosi ir nepažeisiu;</w:t>
      </w:r>
    </w:p>
    <w:p w14:paraId="126622A3" w14:textId="77777777" w:rsidR="00D775A5" w:rsidRDefault="00C633C8">
      <w:pPr>
        <w:overflowPunct w:val="0"/>
        <w:spacing w:line="360" w:lineRule="auto"/>
        <w:ind w:firstLine="720"/>
        <w:jc w:val="both"/>
        <w:rPr>
          <w:sz w:val="22"/>
          <w:szCs w:val="22"/>
        </w:rPr>
      </w:pPr>
      <w:r>
        <w:rPr>
          <w:sz w:val="22"/>
          <w:szCs w:val="22"/>
        </w:rPr>
        <w:t>10.1.9. esu informuotas, kad duomenys apie gautą paramą bus viešinami visuomenės informavimo tikslais, taip pat gali būti perduoti audito ir tyrimų institucijoms, siekiant apsaugoti Europos Bendrijos finansinius interesus, Europos Sąjungos ir Lietuvos Respublikos teisės aktų nustatyta tvarka;</w:t>
      </w:r>
    </w:p>
    <w:p w14:paraId="734B9151" w14:textId="77777777" w:rsidR="00D775A5" w:rsidRDefault="00C633C8">
      <w:pPr>
        <w:overflowPunct w:val="0"/>
        <w:spacing w:line="360" w:lineRule="auto"/>
        <w:ind w:firstLine="720"/>
        <w:jc w:val="both"/>
        <w:rPr>
          <w:sz w:val="22"/>
          <w:szCs w:val="22"/>
        </w:rPr>
      </w:pPr>
      <w:r>
        <w:rPr>
          <w:sz w:val="22"/>
          <w:szCs w:val="22"/>
        </w:rPr>
        <w:t xml:space="preserve">10.1.10. esu informuotas, kad turiu teisę žinoti apie savo asmens duomenų tvarkymą, susipažinti su tvarkomais savo asmens duomenimis, reikalauti juos ištaisyti, sunaikinti asmens duomenis arba sustabdyti tvarkymo veiksmus, jei duomenys tvarkomi nesilaikant Europos Sąjungos ir Lietuvos Respublikos teisės aktų nuostatų; </w:t>
      </w:r>
    </w:p>
    <w:p w14:paraId="3512C2EB" w14:textId="77777777" w:rsidR="00D775A5" w:rsidRDefault="00C633C8">
      <w:pPr>
        <w:overflowPunct w:val="0"/>
        <w:spacing w:line="360" w:lineRule="auto"/>
        <w:ind w:firstLine="720"/>
        <w:jc w:val="both"/>
        <w:rPr>
          <w:sz w:val="22"/>
          <w:szCs w:val="22"/>
        </w:rPr>
      </w:pPr>
      <w:r>
        <w:rPr>
          <w:sz w:val="22"/>
          <w:szCs w:val="22"/>
        </w:rPr>
        <w:t>10.1.11. esu informuotas, kad duomenų tvarkytoja yra Nacionalinė mokėjimo agentūra.</w:t>
      </w:r>
    </w:p>
    <w:p w14:paraId="2BCC79D4" w14:textId="77777777" w:rsidR="00D775A5" w:rsidRDefault="00C633C8">
      <w:pPr>
        <w:overflowPunct w:val="0"/>
        <w:spacing w:line="360" w:lineRule="auto"/>
        <w:ind w:firstLine="720"/>
        <w:jc w:val="both"/>
        <w:rPr>
          <w:sz w:val="22"/>
          <w:szCs w:val="22"/>
        </w:rPr>
      </w:pPr>
      <w:r>
        <w:rPr>
          <w:sz w:val="22"/>
          <w:szCs w:val="22"/>
        </w:rPr>
        <w:t>10.2. Sutinku:</w:t>
      </w:r>
    </w:p>
    <w:p w14:paraId="5E6A864B" w14:textId="77777777" w:rsidR="00D775A5" w:rsidRDefault="00C633C8">
      <w:pPr>
        <w:overflowPunct w:val="0"/>
        <w:spacing w:line="360" w:lineRule="auto"/>
        <w:ind w:firstLine="720"/>
        <w:jc w:val="both"/>
        <w:rPr>
          <w:sz w:val="22"/>
          <w:szCs w:val="22"/>
        </w:rPr>
      </w:pPr>
      <w:r>
        <w:rPr>
          <w:sz w:val="22"/>
          <w:szCs w:val="22"/>
        </w:rPr>
        <w:t>10.2.1. pateikti reikiamą papildomą informaciją, susijusią su veiklos priemonių įgyvendinimu;</w:t>
      </w:r>
    </w:p>
    <w:p w14:paraId="37AEC1A4" w14:textId="77777777" w:rsidR="00D775A5" w:rsidRDefault="00C633C8">
      <w:pPr>
        <w:overflowPunct w:val="0"/>
        <w:spacing w:line="360" w:lineRule="auto"/>
        <w:ind w:firstLine="720"/>
        <w:jc w:val="both"/>
        <w:rPr>
          <w:sz w:val="22"/>
          <w:szCs w:val="22"/>
        </w:rPr>
      </w:pPr>
      <w:r>
        <w:rPr>
          <w:sz w:val="22"/>
          <w:szCs w:val="22"/>
        </w:rPr>
        <w:t>10.2.2. atsakingų institucijų įgaliotiems asmenims leisti atlikti dokumentų patikras bei patikras vietoje, susijusias su veiklos priemonių įgyvendinimu;</w:t>
      </w:r>
    </w:p>
    <w:p w14:paraId="4647749D" w14:textId="77777777" w:rsidR="00D775A5" w:rsidRDefault="00C633C8">
      <w:pPr>
        <w:overflowPunct w:val="0"/>
        <w:spacing w:line="360" w:lineRule="auto"/>
        <w:ind w:firstLine="720"/>
        <w:jc w:val="both"/>
        <w:rPr>
          <w:sz w:val="22"/>
          <w:szCs w:val="22"/>
        </w:rPr>
      </w:pPr>
      <w:r>
        <w:rPr>
          <w:sz w:val="22"/>
          <w:szCs w:val="22"/>
        </w:rPr>
        <w:t>10.2.3. pareikalavus grąžinti neteisėtai gautą paramą ir priskaičiuotas palūkanas.</w:t>
      </w:r>
    </w:p>
    <w:p w14:paraId="3E51822D" w14:textId="77777777" w:rsidR="00D775A5" w:rsidRDefault="00D775A5">
      <w:pPr>
        <w:overflowPunct w:val="0"/>
        <w:jc w:val="center"/>
        <w:rPr>
          <w:sz w:val="22"/>
          <w:szCs w:val="22"/>
        </w:rPr>
      </w:pPr>
    </w:p>
    <w:p w14:paraId="57FBDBB4" w14:textId="77777777" w:rsidR="00D775A5" w:rsidRDefault="00D775A5">
      <w:pPr>
        <w:overflowPunct w:val="0"/>
        <w:jc w:val="center"/>
        <w:rPr>
          <w:sz w:val="22"/>
          <w:szCs w:val="22"/>
        </w:rPr>
      </w:pPr>
    </w:p>
    <w:p w14:paraId="74285CAF" w14:textId="77777777" w:rsidR="00D775A5" w:rsidRDefault="00D775A5">
      <w:pPr>
        <w:overflowPunct w:val="0"/>
        <w:jc w:val="center"/>
        <w:rPr>
          <w:sz w:val="22"/>
          <w:szCs w:val="22"/>
        </w:rPr>
      </w:pPr>
    </w:p>
    <w:p w14:paraId="4B788CAD" w14:textId="77777777" w:rsidR="00D775A5" w:rsidRDefault="00C633C8">
      <w:pPr>
        <w:overflowPunct w:val="0"/>
        <w:jc w:val="both"/>
        <w:rPr>
          <w:sz w:val="22"/>
          <w:szCs w:val="22"/>
        </w:rPr>
      </w:pPr>
      <w:r>
        <w:rPr>
          <w:sz w:val="22"/>
          <w:szCs w:val="22"/>
        </w:rPr>
        <w:t>________________________________</w:t>
      </w:r>
      <w:r>
        <w:rPr>
          <w:sz w:val="22"/>
          <w:szCs w:val="22"/>
        </w:rPr>
        <w:tab/>
        <w:t xml:space="preserve">               ______________                     ___________________</w:t>
      </w:r>
    </w:p>
    <w:p w14:paraId="6AB9A049" w14:textId="77777777" w:rsidR="00D775A5" w:rsidRDefault="00D775A5">
      <w:pPr>
        <w:overflowPunct w:val="0"/>
        <w:jc w:val="center"/>
        <w:rPr>
          <w:sz w:val="22"/>
          <w:szCs w:val="22"/>
        </w:rPr>
      </w:pPr>
    </w:p>
    <w:p w14:paraId="6E470FBF" w14:textId="77777777" w:rsidR="00D775A5" w:rsidRDefault="00C633C8">
      <w:pPr>
        <w:overflowPunct w:val="0"/>
        <w:jc w:val="center"/>
        <w:rPr>
          <w:sz w:val="22"/>
          <w:szCs w:val="22"/>
        </w:rPr>
      </w:pPr>
      <w:r>
        <w:rPr>
          <w:sz w:val="22"/>
          <w:szCs w:val="22"/>
        </w:rPr>
        <w:t xml:space="preserve">(vadovo ar įgalioto asmens pareigos) </w:t>
      </w:r>
      <w:r>
        <w:rPr>
          <w:sz w:val="22"/>
          <w:szCs w:val="22"/>
        </w:rPr>
        <w:tab/>
      </w:r>
      <w:r>
        <w:rPr>
          <w:sz w:val="22"/>
          <w:szCs w:val="22"/>
        </w:rPr>
        <w:tab/>
        <w:t xml:space="preserve">     (parašas)</w:t>
      </w:r>
      <w:r>
        <w:rPr>
          <w:sz w:val="22"/>
          <w:szCs w:val="22"/>
        </w:rPr>
        <w:tab/>
      </w:r>
      <w:r>
        <w:rPr>
          <w:sz w:val="22"/>
          <w:szCs w:val="22"/>
        </w:rPr>
        <w:tab/>
      </w:r>
      <w:r>
        <w:rPr>
          <w:sz w:val="22"/>
          <w:szCs w:val="22"/>
        </w:rPr>
        <w:tab/>
        <w:t xml:space="preserve">    (vardas, pavardė)</w:t>
      </w:r>
    </w:p>
    <w:p w14:paraId="3733FC90" w14:textId="77777777" w:rsidR="00D775A5" w:rsidRDefault="00D775A5">
      <w:pPr>
        <w:overflowPunct w:val="0"/>
        <w:jc w:val="center"/>
        <w:rPr>
          <w:sz w:val="22"/>
          <w:szCs w:val="22"/>
        </w:rPr>
      </w:pPr>
    </w:p>
    <w:p w14:paraId="606CE29F" w14:textId="77777777" w:rsidR="00D775A5" w:rsidRDefault="00D775A5">
      <w:pPr>
        <w:overflowPunct w:val="0"/>
        <w:jc w:val="center"/>
        <w:rPr>
          <w:sz w:val="22"/>
          <w:szCs w:val="22"/>
        </w:rPr>
      </w:pPr>
    </w:p>
    <w:p w14:paraId="3486758E" w14:textId="55BFA545" w:rsidR="00D775A5" w:rsidRDefault="00C633C8" w:rsidP="00F972FE">
      <w:pPr>
        <w:overflowPunct w:val="0"/>
        <w:ind w:left="3720" w:hanging="360"/>
        <w:jc w:val="both"/>
        <w:rPr>
          <w:sz w:val="23"/>
          <w:szCs w:val="23"/>
        </w:rPr>
      </w:pPr>
      <w:r>
        <w:rPr>
          <w:rFonts w:ascii="TimesNewRomanPSMT" w:hAnsi="TimesNewRomanPSMT" w:cs="TimesNewRomanPSMT"/>
          <w:sz w:val="23"/>
          <w:szCs w:val="23"/>
        </w:rPr>
        <w:t>A.</w:t>
      </w:r>
      <w:r>
        <w:rPr>
          <w:rFonts w:ascii="TimesNewRomanPSMT" w:hAnsi="TimesNewRomanPSMT" w:cs="TimesNewRomanPSMT"/>
          <w:sz w:val="23"/>
          <w:szCs w:val="23"/>
        </w:rPr>
        <w:tab/>
        <w:t xml:space="preserve"> V.</w:t>
      </w:r>
    </w:p>
    <w:sectPr w:rsidR="00D775A5" w:rsidSect="00C633C8">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4EE24" w14:textId="77777777" w:rsidR="00E9569D" w:rsidRDefault="00E9569D">
      <w:pPr>
        <w:overflowPunct w:val="0"/>
        <w:jc w:val="both"/>
        <w:textAlignment w:val="baseline"/>
        <w:rPr>
          <w:lang w:val="en-GB"/>
        </w:rPr>
      </w:pPr>
      <w:r>
        <w:rPr>
          <w:lang w:val="en-GB"/>
        </w:rPr>
        <w:separator/>
      </w:r>
    </w:p>
  </w:endnote>
  <w:endnote w:type="continuationSeparator" w:id="0">
    <w:p w14:paraId="4253B1A1" w14:textId="77777777" w:rsidR="00E9569D" w:rsidRDefault="00E9569D">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8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BBB8" w14:textId="77777777" w:rsidR="00D775A5" w:rsidRDefault="00D775A5">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BBB9" w14:textId="77777777" w:rsidR="00D775A5" w:rsidRDefault="00D775A5">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BBBB" w14:textId="77777777" w:rsidR="00D775A5" w:rsidRDefault="00D775A5">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F36A" w14:textId="77777777" w:rsidR="00E9569D" w:rsidRDefault="00E9569D">
      <w:pPr>
        <w:overflowPunct w:val="0"/>
        <w:jc w:val="both"/>
        <w:textAlignment w:val="baseline"/>
        <w:rPr>
          <w:lang w:val="en-GB"/>
        </w:rPr>
      </w:pPr>
      <w:r>
        <w:rPr>
          <w:lang w:val="en-GB"/>
        </w:rPr>
        <w:separator/>
      </w:r>
    </w:p>
  </w:footnote>
  <w:footnote w:type="continuationSeparator" w:id="0">
    <w:p w14:paraId="5729802F" w14:textId="77777777" w:rsidR="00E9569D" w:rsidRDefault="00E9569D">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BBB6" w14:textId="77777777" w:rsidR="00D775A5" w:rsidRDefault="00D775A5">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87681"/>
      <w:docPartObj>
        <w:docPartGallery w:val="Page Numbers (Top of Page)"/>
        <w:docPartUnique/>
      </w:docPartObj>
    </w:sdtPr>
    <w:sdtEndPr/>
    <w:sdtContent>
      <w:p w14:paraId="47918F5B" w14:textId="3A4F2505" w:rsidR="00C633C8" w:rsidRDefault="00C633C8">
        <w:pPr>
          <w:pStyle w:val="Header"/>
          <w:jc w:val="center"/>
        </w:pPr>
        <w:r>
          <w:fldChar w:fldCharType="begin"/>
        </w:r>
        <w:r>
          <w:instrText>PAGE   \* MERGEFORMAT</w:instrText>
        </w:r>
        <w:r>
          <w:fldChar w:fldCharType="separate"/>
        </w:r>
        <w:r w:rsidR="00073391">
          <w:rPr>
            <w:noProof/>
          </w:rPr>
          <w:t>2</w:t>
        </w:r>
        <w:r>
          <w:fldChar w:fldCharType="end"/>
        </w:r>
      </w:p>
    </w:sdtContent>
  </w:sdt>
  <w:p w14:paraId="79A9BBB7" w14:textId="77777777" w:rsidR="00D775A5" w:rsidRDefault="00D775A5">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BBBA" w14:textId="77777777" w:rsidR="00D775A5" w:rsidRDefault="00D775A5">
    <w:pPr>
      <w:tabs>
        <w:tab w:val="center" w:pos="4153"/>
        <w:tab w:val="right" w:pos="8306"/>
      </w:tabs>
      <w:overflowPunct w:val="0"/>
      <w:jc w:val="both"/>
      <w:textAlignment w:val="baseli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62"/>
    <w:rsid w:val="00073391"/>
    <w:rsid w:val="00AA5662"/>
    <w:rsid w:val="00AD0799"/>
    <w:rsid w:val="00C633C8"/>
    <w:rsid w:val="00D775A5"/>
    <w:rsid w:val="00E9569D"/>
    <w:rsid w:val="00F972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9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uiPriority w:val="99"/>
    <w:unhideWhenUsed/>
    <w:rsid w:val="00C633C8"/>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C633C8"/>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uiPriority w:val="99"/>
    <w:unhideWhenUsed/>
    <w:rsid w:val="00C633C8"/>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C633C8"/>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686">
      <w:bodyDiv w:val="1"/>
      <w:marLeft w:val="0"/>
      <w:marRight w:val="0"/>
      <w:marTop w:val="0"/>
      <w:marBottom w:val="0"/>
      <w:divBdr>
        <w:top w:val="none" w:sz="0" w:space="0" w:color="auto"/>
        <w:left w:val="none" w:sz="0" w:space="0" w:color="auto"/>
        <w:bottom w:val="none" w:sz="0" w:space="0" w:color="auto"/>
        <w:right w:val="none" w:sz="0" w:space="0" w:color="auto"/>
      </w:divBdr>
    </w:div>
    <w:div w:id="690378603">
      <w:bodyDiv w:val="1"/>
      <w:marLeft w:val="0"/>
      <w:marRight w:val="0"/>
      <w:marTop w:val="0"/>
      <w:marBottom w:val="0"/>
      <w:divBdr>
        <w:top w:val="none" w:sz="0" w:space="0" w:color="auto"/>
        <w:left w:val="none" w:sz="0" w:space="0" w:color="auto"/>
        <w:bottom w:val="none" w:sz="0" w:space="0" w:color="auto"/>
        <w:right w:val="none" w:sz="0" w:space="0" w:color="auto"/>
      </w:divBdr>
    </w:div>
    <w:div w:id="1388917986">
      <w:bodyDiv w:val="1"/>
      <w:marLeft w:val="0"/>
      <w:marRight w:val="0"/>
      <w:marTop w:val="0"/>
      <w:marBottom w:val="0"/>
      <w:divBdr>
        <w:top w:val="none" w:sz="0" w:space="0" w:color="auto"/>
        <w:left w:val="none" w:sz="0" w:space="0" w:color="auto"/>
        <w:bottom w:val="none" w:sz="0" w:space="0" w:color="auto"/>
        <w:right w:val="none" w:sz="0" w:space="0" w:color="auto"/>
      </w:divBdr>
    </w:div>
    <w:div w:id="15118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5698</Words>
  <Characters>3248</Characters>
  <Application>Microsoft Office Word</Application>
  <DocSecurity>0</DocSecurity>
  <Lines>27</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8929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2018-11-21T15:40:00Z</dcterms:created>
  <dcterms:modified xsi:type="dcterms:W3CDTF">2018-11-21T15:40:00Z</dcterms:modified>
</cp:coreProperties>
</file>